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p>
      <w:pPr>
        <w:pStyle w:val="FirstParagraph"/>
      </w:pPr>
      <w:r>
        <w:t xml:space="preserve">INVOICE</w:t>
      </w:r>
    </w:p>
    <w:bookmarkStart w:id="20" w:name="oceanic-marine-engineering-solutions"/>
    <w:p>
      <w:pPr>
        <w:pStyle w:val="Heading1"/>
      </w:pPr>
      <w:r>
        <w:t xml:space="preserve">Oceanic Marine Engineering Solutions</w:t>
      </w:r>
    </w:p>
    <w:p>
      <w:pPr>
        <w:pStyle w:val="FirstParagraph"/>
      </w:pPr>
      <w:r>
        <w:t xml:space="preserve">Registered Office: Blue Area, F-7/2, Islamabad, Pakistan</w:t>
      </w:r>
    </w:p>
    <w:p>
      <w:pPr>
        <w:pStyle w:val="BodyText"/>
      </w:pPr>
      <w:r>
        <w:t xml:space="preserve">Phone: +92 51 1234567 | Email: accounts@oceanicmarine.pk</w:t>
      </w:r>
    </w:p>
    <w:p>
      <w:pPr>
        <w:pStyle w:val="BodyText"/>
      </w:pPr>
      <w:r>
        <w:t xml:space="preserve">NTN: 1234567-8 | STN: ISB-987654321</w:t>
      </w:r>
    </w:p>
    <w:p>
      <w:pPr>
        <w:pStyle w:val="BodyText"/>
      </w:pPr>
      <w:r>
        <w:t xml:space="preserve">Specialists in Marine Propulsion &amp; Hull Maintenance</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INV-2023-8842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Location:</w:t>
      </w:r>
      <w:r>
        <w:t xml:space="preserve"> </w:t>
      </w:r>
      <w:r>
        <w:t xml:space="preserve">Port Qasim / Islamabad HQ</w:t>
      </w:r>
    </w:p>
    <w:bookmarkEnd w:id="21"/>
    <w:bookmarkStart w:id="22" w:name="bill-to"/>
    <w:p>
      <w:pPr>
        <w:pStyle w:val="Heading3"/>
      </w:pPr>
      <w:r>
        <w:t xml:space="preserve">Bill To:</w:t>
      </w:r>
    </w:p>
    <w:p>
      <w:pPr>
        <w:pStyle w:val="FirstParagraph"/>
      </w:pPr>
      <w:r>
        <w:rPr>
          <w:bCs/>
          <w:b/>
        </w:rPr>
        <w:t xml:space="preserve">Pak Maritime Logistics Ltd.</w:t>
      </w:r>
    </w:p>
    <w:p>
      <w:pPr>
        <w:pStyle w:val="BodyText"/>
      </w:pPr>
      <w:r>
        <w:t xml:space="preserve">Head Office: G-9/4, Islamabad, Pakistan</w:t>
      </w:r>
    </w:p>
    <w:p>
      <w:pPr>
        <w:pStyle w:val="BodyText"/>
      </w:pPr>
      <w:r>
        <w:t xml:space="preserve">Attn: Mr. Ahmed Khan, Chief Procurement Officer</w:t>
      </w:r>
    </w:p>
    <w:p>
      <w:pPr>
        <w:pStyle w:val="BodyText"/>
      </w:pPr>
      <w:r>
        <w:t xml:space="preserve">Email: procurement@pakmaritime.pk</w:t>
      </w:r>
    </w:p>
    <w:bookmarkEnd w:id="22"/>
    <w:bookmarkStart w:id="23" w:name="service-rendered-at"/>
    <w:p>
      <w:pPr>
        <w:pStyle w:val="Heading3"/>
      </w:pPr>
      <w:r>
        <w:t xml:space="preserve">Service Rendered At:</w:t>
      </w:r>
    </w:p>
    <w:p>
      <w:pPr>
        <w:pStyle w:val="FirstParagraph"/>
      </w:pPr>
      <w:r>
        <w:rPr>
          <w:bCs/>
          <w:b/>
        </w:rPr>
        <w:t xml:space="preserve">Vessel: MV Indus Trader</w:t>
      </w:r>
    </w:p>
    <w:p>
      <w:pPr>
        <w:pStyle w:val="BodyText"/>
      </w:pPr>
      <w:r>
        <w:t xml:space="preserve">Dock 4, Karachi Port Trust</w:t>
      </w:r>
    </w:p>
    <w:p>
      <w:pPr>
        <w:pStyle w:val="BodyText"/>
      </w:pPr>
      <w:r>
        <w:t xml:space="preserve">(Supervised by Islamabad Regional Office)</w:t>
      </w:r>
    </w:p>
    <w:p>
      <w:pPr>
        <w:pStyle w:val="BodyText"/>
      </w:pPr>
      <w:r>
        <w:t xml:space="preserve">Reference: Contract #ME-ISO-2023-05</w:t>
      </w:r>
    </w:p>
    <w:bookmarkEnd w:id="23"/>
    <w:p>
      <w:pPr>
        <w:pStyle w:val="BodyText"/>
      </w:pPr>
      <w:r>
        <w:t xml:space="preserve">The following Invoice details the professional services rendered by our certified Marine Engineers regarding the overhaul, maintenance, and technical consultation for the vessel MV Indus Trader. These services were coordinated through our headquarters in Pakistan Islamabad and executed in accordance with international maritime safety standards and local regulations.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rPr>
                <w:bCs/>
                <w:b/>
              </w:rPr>
              <w:t xml:space="preserve">Chief Marine Engineer Consultation:</w:t>
            </w:r>
            <w:r>
              <w:br/>
            </w:r>
            <w:r>
              <w:t xml:space="preserve">Comprehensive technical assessment of main propulsion systems. Includes drafting of repair schedules and compliance verification with Pakistan Maritime Safety Agency (PMSA) regulations.</w:t>
            </w:r>
          </w:p>
        </w:tc>
        <w:tc>
          <w:tcPr/>
          <w:p>
            <w:pPr>
              <w:pStyle w:val="Compact"/>
              <w:jc w:val="left"/>
            </w:pPr>
            <w:r>
              <w:t xml:space="preserve">40 Hrs</w:t>
            </w:r>
          </w:p>
        </w:tc>
        <w:tc>
          <w:tcPr/>
          <w:p>
            <w:pPr>
              <w:pStyle w:val="Compact"/>
              <w:jc w:val="left"/>
            </w:pPr>
            <w:r>
              <w:t xml:space="preserve">15,000</w:t>
            </w:r>
          </w:p>
        </w:tc>
        <w:tc>
          <w:tcPr/>
          <w:p>
            <w:pPr>
              <w:pStyle w:val="Compact"/>
              <w:jc w:val="left"/>
            </w:pPr>
            <w:r>
              <w:t xml:space="preserve">600,000.00</w:t>
            </w:r>
          </w:p>
        </w:tc>
      </w:tr>
      <w:tr>
        <w:tc>
          <w:tcPr/>
          <w:p>
            <w:pPr>
              <w:pStyle w:val="Compact"/>
              <w:jc w:val="left"/>
            </w:pPr>
            <w:r>
              <w:t xml:space="preserve">2</w:t>
            </w:r>
          </w:p>
        </w:tc>
        <w:tc>
          <w:tcPr/>
          <w:p>
            <w:pPr>
              <w:pStyle w:val="Compact"/>
              <w:jc w:val="left"/>
            </w:pPr>
            <w:r>
              <w:rPr>
                <w:bCs/>
                <w:b/>
              </w:rPr>
              <w:t xml:space="preserve">2nd Engineer - Engine Overhaul:</w:t>
            </w:r>
            <w:r>
              <w:br/>
            </w:r>
            <w:r>
              <w:t xml:space="preserve">Supervision of the overhaul of the MAN B&amp;W diesel engine. Includes cylinder liner inspection, piston ring replacement, and fuel injection system calibration.</w:t>
            </w:r>
          </w:p>
        </w:tc>
        <w:tc>
          <w:tcPr/>
          <w:p>
            <w:pPr>
              <w:pStyle w:val="Compact"/>
              <w:jc w:val="left"/>
            </w:pPr>
            <w:r>
              <w:t xml:space="preserve">120 Hrs</w:t>
            </w:r>
          </w:p>
        </w:tc>
        <w:tc>
          <w:tcPr/>
          <w:p>
            <w:pPr>
              <w:pStyle w:val="Compact"/>
              <w:jc w:val="left"/>
            </w:pPr>
            <w:r>
              <w:t xml:space="preserve">12,000</w:t>
            </w:r>
          </w:p>
        </w:tc>
        <w:tc>
          <w:tcPr/>
          <w:p>
            <w:pPr>
              <w:pStyle w:val="Compact"/>
              <w:jc w:val="left"/>
            </w:pPr>
            <w:r>
              <w:t xml:space="preserve">1,440,000.00</w:t>
            </w:r>
          </w:p>
        </w:tc>
      </w:tr>
      <w:tr>
        <w:tc>
          <w:tcPr/>
          <w:p>
            <w:pPr>
              <w:pStyle w:val="Compact"/>
              <w:jc w:val="left"/>
            </w:pPr>
            <w:r>
              <w:t xml:space="preserve">3</w:t>
            </w:r>
          </w:p>
        </w:tc>
        <w:tc>
          <w:tcPr/>
          <w:p>
            <w:pPr>
              <w:pStyle w:val="Compact"/>
              <w:jc w:val="left"/>
            </w:pPr>
            <w:r>
              <w:rPr>
                <w:bCs/>
                <w:b/>
              </w:rPr>
              <w:t xml:space="preserve">3rd Engineer - Auxiliary Systems:</w:t>
            </w:r>
            <w:r>
              <w:br/>
            </w:r>
            <w:r>
              <w:t xml:space="preserve">Maintenance of auxiliary generators, boiler systems, and freshwater generators. Ensuring optimal efficiency and safety protocols during dry dock procedures.</w:t>
            </w:r>
          </w:p>
        </w:tc>
        <w:tc>
          <w:tcPr/>
          <w:p>
            <w:pPr>
              <w:pStyle w:val="Compact"/>
              <w:jc w:val="left"/>
            </w:pPr>
            <w:r>
              <w:t xml:space="preserve">80 Hrs</w:t>
            </w:r>
          </w:p>
        </w:tc>
        <w:tc>
          <w:tcPr/>
          <w:p>
            <w:pPr>
              <w:pStyle w:val="Compact"/>
              <w:jc w:val="left"/>
            </w:pPr>
            <w:r>
              <w:t xml:space="preserve">10,000</w:t>
            </w:r>
          </w:p>
        </w:tc>
        <w:tc>
          <w:tcPr/>
          <w:p>
            <w:pPr>
              <w:pStyle w:val="Compact"/>
              <w:jc w:val="left"/>
            </w:pPr>
            <w:r>
              <w:t xml:space="preserve">800,000.00</w:t>
            </w:r>
          </w:p>
        </w:tc>
      </w:tr>
      <w:tr>
        <w:tc>
          <w:tcPr/>
          <w:p>
            <w:pPr>
              <w:pStyle w:val="Compact"/>
              <w:jc w:val="left"/>
            </w:pPr>
            <w:r>
              <w:t xml:space="preserve">4</w:t>
            </w:r>
          </w:p>
        </w:tc>
        <w:tc>
          <w:tcPr/>
          <w:p>
            <w:pPr>
              <w:pStyle w:val="Compact"/>
              <w:jc w:val="left"/>
            </w:pPr>
            <w:r>
              <w:rPr>
                <w:bCs/>
                <w:b/>
              </w:rPr>
              <w:t xml:space="preserve">Electrical Marine Engineer:</w:t>
            </w:r>
            <w:r>
              <w:br/>
            </w:r>
            <w:r>
              <w:t xml:space="preserve">Inspection and repair of shipboard electrical distribution boards, navigation lighting circuits, and automation control panels.</w:t>
            </w:r>
          </w:p>
        </w:tc>
        <w:tc>
          <w:tcPr/>
          <w:p>
            <w:pPr>
              <w:pStyle w:val="Compact"/>
              <w:jc w:val="left"/>
            </w:pPr>
            <w:r>
              <w:t xml:space="preserve">60 Hrs</w:t>
            </w:r>
          </w:p>
        </w:tc>
        <w:tc>
          <w:tcPr/>
          <w:p>
            <w:pPr>
              <w:pStyle w:val="Compact"/>
              <w:jc w:val="left"/>
            </w:pPr>
            <w:r>
              <w:t xml:space="preserve">11,000</w:t>
            </w:r>
          </w:p>
        </w:tc>
        <w:tc>
          <w:tcPr/>
          <w:p>
            <w:pPr>
              <w:pStyle w:val="Compact"/>
              <w:jc w:val="left"/>
            </w:pPr>
            <w:r>
              <w:t xml:space="preserve">660,000.00</w:t>
            </w:r>
          </w:p>
        </w:tc>
      </w:tr>
      <w:tr>
        <w:tc>
          <w:tcPr/>
          <w:p>
            <w:pPr>
              <w:pStyle w:val="Compact"/>
              <w:jc w:val="left"/>
            </w:pPr>
            <w:r>
              <w:t xml:space="preserve">5</w:t>
            </w:r>
          </w:p>
        </w:tc>
        <w:tc>
          <w:tcPr/>
          <w:p>
            <w:pPr>
              <w:pStyle w:val="Compact"/>
              <w:jc w:val="left"/>
            </w:pPr>
            <w:r>
              <w:rPr>
                <w:bCs/>
                <w:b/>
              </w:rPr>
              <w:t xml:space="preserve">Technical Reporting &amp; Documentation:</w:t>
            </w:r>
            <w:r>
              <w:br/>
            </w:r>
            <w:r>
              <w:t xml:space="preserve">Preparation of detailed engineering reports, maintenance logs, and safety compliance certificates required for the vessel's registry in Pakistan Islamabad.</w:t>
            </w:r>
          </w:p>
        </w:tc>
        <w:tc>
          <w:tcPr/>
          <w:p>
            <w:pPr>
              <w:pStyle w:val="Compact"/>
              <w:jc w:val="left"/>
            </w:pPr>
            <w:r>
              <w:t xml:space="preserve">1 Lot</w:t>
            </w:r>
          </w:p>
        </w:tc>
        <w:tc>
          <w:tcPr/>
          <w:p>
            <w:pPr>
              <w:pStyle w:val="Compact"/>
              <w:jc w:val="left"/>
            </w:pPr>
            <w:r>
              <w:t xml:space="preserve">75,000</w:t>
            </w:r>
          </w:p>
        </w:tc>
        <w:tc>
          <w:tcPr/>
          <w:p>
            <w:pPr>
              <w:pStyle w:val="Compact"/>
              <w:jc w:val="left"/>
            </w:pPr>
            <w:r>
              <w:t xml:space="preserve">75,000.00</w:t>
            </w:r>
          </w:p>
        </w:tc>
      </w:tr>
      <w:tr>
        <w:tc>
          <w:tcPr/>
          <w:p>
            <w:pPr>
              <w:pStyle w:val="Compact"/>
              <w:jc w:val="left"/>
            </w:pPr>
            <w:r>
              <w:t xml:space="preserve">6</w:t>
            </w:r>
          </w:p>
        </w:tc>
        <w:tc>
          <w:tcPr/>
          <w:p>
            <w:pPr>
              <w:pStyle w:val="Compact"/>
              <w:jc w:val="left"/>
            </w:pPr>
            <w:r>
              <w:rPr>
                <w:bCs/>
                <w:b/>
              </w:rPr>
              <w:t xml:space="preserve">Emergency On-Call Support:</w:t>
            </w:r>
            <w:r>
              <w:br/>
            </w:r>
            <w:r>
              <w:t xml:space="preserve">24/7 remote technical support provided by senior Marine Engineers based in Islamabad during the vessel's sea trials.</w:t>
            </w:r>
          </w:p>
        </w:tc>
        <w:tc>
          <w:tcPr/>
          <w:p>
            <w:pPr>
              <w:pStyle w:val="Compact"/>
              <w:jc w:val="left"/>
            </w:pPr>
            <w:r>
              <w:t xml:space="preserve">1 Month</w:t>
            </w:r>
          </w:p>
        </w:tc>
        <w:tc>
          <w:tcPr/>
          <w:p>
            <w:pPr>
              <w:pStyle w:val="Compact"/>
              <w:jc w:val="left"/>
            </w:pPr>
            <w:r>
              <w:t xml:space="preserve">150,000</w:t>
            </w:r>
          </w:p>
        </w:tc>
        <w:tc>
          <w:tcPr/>
          <w:p>
            <w:pPr>
              <w:pStyle w:val="Compact"/>
              <w:jc w:val="left"/>
            </w:pPr>
            <w:r>
              <w:t xml:space="preserve">150,000.00</w:t>
            </w:r>
          </w:p>
        </w:tc>
      </w:tr>
    </w:tbl>
    <w:p>
      <w:pPr>
        <w:pStyle w:val="BodyText"/>
      </w:pPr>
      <w:r>
        <w:t xml:space="preserve">Subtotal:</w:t>
      </w:r>
      <w:r>
        <w:t xml:space="preserve"> </w:t>
      </w:r>
      <w:r>
        <w:t xml:space="preserve">PKR 3,725,000.00</w:t>
      </w:r>
    </w:p>
    <w:p>
      <w:pPr>
        <w:pStyle w:val="BodyText"/>
      </w:pPr>
      <w:r>
        <w:t xml:space="preserve">Withholding Tax (1.5%):</w:t>
      </w:r>
      <w:r>
        <w:t xml:space="preserve"> </w:t>
      </w:r>
      <w:r>
        <w:t xml:space="preserve">PKR (55,875.00)</w:t>
      </w:r>
    </w:p>
    <w:p>
      <w:pPr>
        <w:pStyle w:val="BodyText"/>
      </w:pPr>
      <w:r>
        <w:t xml:space="preserve">Service Tax (17%):</w:t>
      </w:r>
      <w:r>
        <w:t xml:space="preserve"> </w:t>
      </w:r>
      <w:r>
        <w:t xml:space="preserve">PKR 633,250.00</w:t>
      </w:r>
    </w:p>
    <w:p>
      <w:pPr>
        <w:pStyle w:val="BodyText"/>
      </w:pPr>
      <w:r>
        <w:t xml:space="preserve">TOTAL DUE:</w:t>
      </w:r>
      <w:r>
        <w:t xml:space="preserve"> </w:t>
      </w:r>
      <w:r>
        <w:t xml:space="preserve">PKR 4,302,375.00</w:t>
      </w:r>
    </w:p>
    <w:bookmarkStart w:id="24" w:name="payment-terms-conditions"/>
    <w:p>
      <w:pPr>
        <w:pStyle w:val="Heading4"/>
      </w:pPr>
      <w:r>
        <w:t xml:space="preserve">Payment Terms &amp; Conditions:</w:t>
      </w:r>
    </w:p>
    <w:p>
      <w:pPr>
        <w:pStyle w:val="FirstParagraph"/>
      </w:pPr>
      <w:r>
        <w:t xml:space="preserve">1. Payment is due within 30 days of the invoice date. Please reference Invoice Number INV-2023-8842 on all payments.</w:t>
      </w:r>
      <w:r>
        <w:br/>
      </w:r>
      <w:r>
        <w:t xml:space="preserve">2. Payments should be made via bank transfer to our account at Meezan Bank, F-7 Branch, Islamabad, Pakistan.</w:t>
      </w:r>
      <w:r>
        <w:br/>
      </w:r>
      <w:r>
        <w:t xml:space="preserve">3. Account Title: Oceanic Marine Engineering Solutions.</w:t>
      </w:r>
      <w:r>
        <w:br/>
      </w:r>
      <w:r>
        <w:t xml:space="preserve">4. Account Number: 0123456789012.</w:t>
      </w:r>
      <w:r>
        <w:br/>
      </w:r>
      <w:r>
        <w:t xml:space="preserve">5. IBAN: PK36MEZN0000001234567890.</w:t>
      </w:r>
      <w:r>
        <w:br/>
      </w:r>
      <w:r>
        <w:t xml:space="preserve">6. Late payments may incur a penalty of 2% per month on the outstanding balance.</w:t>
      </w:r>
      <w:r>
        <w:br/>
      </w:r>
      <w:r>
        <w:t xml:space="preserve">7. This Invoice is valid for services rendered under the jurisdiction of Pakistan Islamabad commercial laws.</w:t>
      </w:r>
    </w:p>
    <w:bookmarkEnd w:id="24"/>
    <w:bookmarkStart w:id="25" w:name="technical-notes"/>
    <w:p>
      <w:pPr>
        <w:pStyle w:val="Heading4"/>
      </w:pPr>
      <w:r>
        <w:t xml:space="preserve">Technical Notes:</w:t>
      </w:r>
    </w:p>
    <w:p>
      <w:pPr>
        <w:pStyle w:val="FirstParagraph"/>
      </w:pPr>
      <w:r>
        <w:t xml:space="preserve">All Marine Engineering services listed above were performed by licensed professionals holding valid certificates of competency issued by the Directorate General of Shipping, Pakistan. The scope of work adheres to SOLAS (Safety of Life at Sea) and MARPOL (Marine Pollution) conventions. Any warranty claims regarding the engineering work must be submitted in writing to our Islamabad office within 90 days of vessel recommissioning.</w:t>
      </w:r>
    </w:p>
    <w:bookmarkEnd w:id="25"/>
    <w:p>
      <w:pPr>
        <w:pStyle w:val="BodyText"/>
      </w:pPr>
      <w:r>
        <w:rPr>
          <w:bCs/>
          <w:b/>
        </w:rPr>
        <w:t xml:space="preserve">Authorized Signature</w:t>
      </w:r>
    </w:p>
    <w:p>
      <w:pPr>
        <w:pStyle w:val="BodyText"/>
      </w:pPr>
      <w:r>
        <w:t xml:space="preserve">For Oceanic Marine Engineering Solutions</w:t>
      </w:r>
    </w:p>
    <w:p>
      <w:pPr>
        <w:pStyle w:val="BodyText"/>
      </w:pPr>
      <w:r>
        <w:rPr>
          <w:iCs/>
          <w:i/>
        </w:rPr>
        <w:t xml:space="preserve">Engineer Bilal Ahmed</w:t>
      </w:r>
    </w:p>
    <w:p>
      <w:pPr>
        <w:pStyle w:val="BodyText"/>
      </w:pPr>
      <w:r>
        <w:t xml:space="preserve">Senior Project Manager</w:t>
      </w:r>
    </w:p>
    <w:p>
      <w:pPr>
        <w:pStyle w:val="BodyText"/>
      </w:pPr>
      <w:r>
        <w:rPr>
          <w:bCs/>
          <w:b/>
        </w:rPr>
        <w:t xml:space="preserve">Received By</w:t>
      </w:r>
    </w:p>
    <w:p>
      <w:pPr>
        <w:pStyle w:val="BodyText"/>
      </w:pPr>
      <w:r>
        <w:t xml:space="preserve">For Pak Maritime Logistics Ltd.</w:t>
      </w:r>
    </w:p>
    <w:p>
      <w:pPr>
        <w:pStyle w:val="BodyText"/>
      </w:pPr>
      <w:r>
        <w:rPr>
          <w:iCs/>
          <w:i/>
        </w:rPr>
        <w:t xml:space="preserve">__________________________</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2026-10-10T01:57:30Z</dcterms:created>
  <dcterms:modified xsi:type="dcterms:W3CDTF">2026-10-10T01:57:30Z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