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p>
    <w:bookmarkStart w:id="20" w:name="red-sea-marine-engineering-solutions"/>
    <w:p>
      <w:pPr>
        <w:pStyle w:val="Heading1"/>
      </w:pPr>
      <w:r>
        <w:t xml:space="preserve">Red Sea Marine Engineering Solutions</w:t>
      </w:r>
    </w:p>
    <w:p>
      <w:pPr>
        <w:pStyle w:val="FirstParagraph"/>
      </w:pPr>
      <w:r>
        <w:t xml:space="preserve">Specialized Marine Engineering Services</w:t>
      </w:r>
    </w:p>
    <w:p>
      <w:pPr>
        <w:pStyle w:val="BodyText"/>
      </w:pPr>
      <w:r>
        <w:t xml:space="preserve">Al-Balad District, Jeddah, Saudi Arabia</w:t>
      </w:r>
    </w:p>
    <w:p>
      <w:pPr>
        <w:pStyle w:val="BodyText"/>
      </w:pPr>
      <w:r>
        <w:t xml:space="preserve">P.O. Box 12345, Jeddah 21411</w:t>
      </w:r>
    </w:p>
    <w:p>
      <w:pPr>
        <w:pStyle w:val="BodyText"/>
      </w:pPr>
      <w:r>
        <w:t xml:space="preserve">VAT Registration Number: 300123456789003</w:t>
      </w:r>
    </w:p>
    <w:p>
      <w:pPr>
        <w:pStyle w:val="BodyText"/>
      </w:pPr>
      <w:r>
        <w:t xml:space="preserve">Commercial Registration (CR): 2010001234</w:t>
      </w:r>
    </w:p>
    <w:p>
      <w:pPr>
        <w:pStyle w:val="BodyText"/>
      </w:pPr>
      <w:r>
        <w:t xml:space="preserve">Email: billing@redseamarine.sa | Phone: +966 12 555 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INV-JED-2023-0892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JED-PORT-MAINT-2023</w:t>
      </w:r>
    </w:p>
    <w:bookmarkEnd w:id="21"/>
    <w:bookmarkStart w:id="22" w:name="bill-from"/>
    <w:p>
      <w:pPr>
        <w:pStyle w:val="Heading3"/>
      </w:pPr>
      <w:r>
        <w:t xml:space="preserve">Bill From</w:t>
      </w:r>
    </w:p>
    <w:p>
      <w:pPr>
        <w:pStyle w:val="FirstParagraph"/>
      </w:pPr>
      <w:r>
        <w:rPr>
          <w:bCs/>
          <w:b/>
        </w:rPr>
        <w:t xml:space="preserve">Red Sea Marine Engineering Solutions</w:t>
      </w:r>
    </w:p>
    <w:p>
      <w:pPr>
        <w:pStyle w:val="BodyText"/>
      </w:pPr>
      <w:r>
        <w:t xml:space="preserve">Head Office: King Abdullah Economic City Road</w:t>
      </w:r>
    </w:p>
    <w:p>
      <w:pPr>
        <w:pStyle w:val="BodyText"/>
      </w:pPr>
      <w:r>
        <w:t xml:space="preserve">Jeddah, Makkah Province, Saudi Arabia</w:t>
      </w:r>
    </w:p>
    <w:p>
      <w:pPr>
        <w:pStyle w:val="BodyText"/>
      </w:pPr>
      <w:r>
        <w:t xml:space="preserve">Authorized Signatory: Ahmed Al-Fahad, Chief Marine Engineer</w:t>
      </w:r>
    </w:p>
    <w:bookmarkEnd w:id="22"/>
    <w:bookmarkStart w:id="23" w:name="bill-to"/>
    <w:p>
      <w:pPr>
        <w:pStyle w:val="Heading3"/>
      </w:pPr>
      <w:r>
        <w:t xml:space="preserve">Bill To</w:t>
      </w:r>
    </w:p>
    <w:p>
      <w:pPr>
        <w:pStyle w:val="FirstParagraph"/>
      </w:pPr>
      <w:r>
        <w:rPr>
          <w:bCs/>
          <w:b/>
        </w:rPr>
        <w:t xml:space="preserve">Jeddah Islamic Port Authority</w:t>
      </w:r>
    </w:p>
    <w:p>
      <w:pPr>
        <w:pStyle w:val="BodyText"/>
      </w:pPr>
      <w:r>
        <w:t xml:space="preserve">Procurement Department</w:t>
      </w:r>
    </w:p>
    <w:p>
      <w:pPr>
        <w:pStyle w:val="BodyText"/>
      </w:pPr>
      <w:r>
        <w:t xml:space="preserve">Port of Jeddah, Jeddah, Saudi Arabia</w:t>
      </w:r>
    </w:p>
    <w:p>
      <w:pPr>
        <w:pStyle w:val="BodyText"/>
      </w:pPr>
      <w:r>
        <w:t xml:space="preserve">Attn: Mr. Khalid Al-Otaibi, Director of Operations</w:t>
      </w:r>
    </w:p>
    <w:p>
      <w:pPr>
        <w:pStyle w:val="BodyText"/>
      </w:pPr>
      <w:r>
        <w:t xml:space="preserve">Email: procurement@jeddahport.sa</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Marine Engineering Services</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Total (SAR)</w:t>
            </w:r>
          </w:p>
        </w:tc>
        <w:tc>
          <w:tcPr/>
          <w:p>
            <w:pPr>
              <w:pStyle w:val="Compact"/>
              <w:jc w:val="left"/>
            </w:pPr>
            <w:r>
              <w:t xml:space="preserve">VAT (15%)</w:t>
            </w:r>
          </w:p>
        </w:tc>
      </w:tr>
      <w:tr>
        <w:tc>
          <w:tcPr/>
          <w:p>
            <w:pPr>
              <w:pStyle w:val="Compact"/>
              <w:jc w:val="left"/>
            </w:pPr>
            <w:r>
              <w:t xml:space="preserve">1</w:t>
            </w:r>
          </w:p>
        </w:tc>
        <w:tc>
          <w:tcPr/>
          <w:p>
            <w:pPr>
              <w:pStyle w:val="Compact"/>
              <w:jc w:val="left"/>
            </w:pPr>
            <w:r>
              <w:rPr>
                <w:bCs/>
                <w:b/>
              </w:rPr>
              <w:t xml:space="preserve">Comprehensive Hull Inspection &amp; Structural Integrity Assessment</w:t>
            </w:r>
            <w:r>
              <w:br/>
            </w:r>
            <w:r>
              <w:t xml:space="preserve">Detailed underwater hull inspection for bulk carrier vessel docked at Jeddah Islamic Port. Includes ultrasonic thickness testing of hull plates, inspection of rudder stock, propeller shaft alignment verification, and assessment of anti-fouling coating condition. Conducted by certified Marine Engineers in accordance with Saudi Arabian maritime regulations and international classification society standards.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2,250.00</w:t>
            </w:r>
          </w:p>
        </w:tc>
      </w:tr>
      <w:tr>
        <w:tc>
          <w:tcPr/>
          <w:p>
            <w:pPr>
              <w:pStyle w:val="Compact"/>
              <w:jc w:val="left"/>
            </w:pPr>
            <w:r>
              <w:t xml:space="preserve">2</w:t>
            </w:r>
          </w:p>
        </w:tc>
        <w:tc>
          <w:tcPr/>
          <w:p>
            <w:pPr>
              <w:pStyle w:val="Compact"/>
              <w:jc w:val="left"/>
            </w:pPr>
            <w:r>
              <w:rPr>
                <w:bCs/>
                <w:b/>
              </w:rPr>
              <w:t xml:space="preserve">Main Engine Overhaul &amp; Performance Optimization</w:t>
            </w:r>
            <w:r>
              <w:br/>
            </w:r>
            <w:r>
              <w:t xml:space="preserve">Complete overhaul of MAN B&amp;W main propulsion engine including cylinder liner replacement, piston ring renewal, fuel injection system calibration, and turbocharger cleaning. Comprehensive performance testing and optimization to ensure compliance with IMO emissions standards and Saudi Arabian environmental regulations for marine vessels operating in Jeddah waters.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6,750.00</w:t>
            </w:r>
          </w:p>
        </w:tc>
      </w:tr>
      <w:tr>
        <w:tc>
          <w:tcPr/>
          <w:p>
            <w:pPr>
              <w:pStyle w:val="Compact"/>
              <w:jc w:val="left"/>
            </w:pPr>
            <w:r>
              <w:t xml:space="preserve">3</w:t>
            </w:r>
          </w:p>
        </w:tc>
        <w:tc>
          <w:tcPr/>
          <w:p>
            <w:pPr>
              <w:pStyle w:val="Compact"/>
              <w:jc w:val="left"/>
            </w:pPr>
            <w:r>
              <w:rPr>
                <w:bCs/>
                <w:b/>
              </w:rPr>
              <w:t xml:space="preserve">Marine Electrical Systems Audit &amp; Safety Compliance</w:t>
            </w:r>
            <w:r>
              <w:br/>
            </w:r>
            <w:r>
              <w:t xml:space="preserve">Full electrical systems inspection including switchboard testing, emergency generator load bank testing, navigation lighting systems verification, and fire detection system calibration. Ensuring full compliance with Saudi Arabian General Authority of Civil Defense requirements and SOLAS regulations for commercial vessels.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1,875.00</w:t>
            </w:r>
          </w:p>
        </w:tc>
      </w:tr>
      <w:tr>
        <w:tc>
          <w:tcPr/>
          <w:p>
            <w:pPr>
              <w:pStyle w:val="Compact"/>
              <w:jc w:val="left"/>
            </w:pPr>
            <w:r>
              <w:t xml:space="preserve">4</w:t>
            </w:r>
          </w:p>
        </w:tc>
        <w:tc>
          <w:tcPr/>
          <w:p>
            <w:pPr>
              <w:pStyle w:val="Compact"/>
              <w:jc w:val="left"/>
            </w:pPr>
            <w:r>
              <w:rPr>
                <w:bCs/>
                <w:b/>
              </w:rPr>
              <w:t xml:space="preserve">Ballast Water Treatment System Installation &amp; Certification</w:t>
            </w:r>
            <w:r>
              <w:br/>
            </w:r>
            <w:r>
              <w:t xml:space="preserve">Installation and commissioning of advanced ballast water treatment system to meet IMO D-2 standards. Includes system integration, crew training, documentation preparation, and certification support for regulatory compliance with Saudi Arabian maritime authorities and international environmental protection requirements.</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c>
          <w:tcPr/>
          <w:p>
            <w:pPr>
              <w:pStyle w:val="Compact"/>
              <w:jc w:val="left"/>
            </w:pPr>
            <w:r>
              <w:t xml:space="preserve">5,700.00</w:t>
            </w:r>
          </w:p>
        </w:tc>
      </w:tr>
      <w:tr>
        <w:tc>
          <w:tcPr/>
          <w:p>
            <w:pPr>
              <w:pStyle w:val="Compact"/>
              <w:jc w:val="left"/>
            </w:pPr>
            <w:r>
              <w:t xml:space="preserve">5</w:t>
            </w:r>
          </w:p>
        </w:tc>
        <w:tc>
          <w:tcPr/>
          <w:p>
            <w:pPr>
              <w:pStyle w:val="Compact"/>
              <w:jc w:val="left"/>
            </w:pPr>
            <w:r>
              <w:rPr>
                <w:bCs/>
                <w:b/>
              </w:rPr>
              <w:t xml:space="preserve">Marine Engineering Consultation &amp; Technical Documentation</w:t>
            </w:r>
            <w:r>
              <w:br/>
            </w:r>
            <w:r>
              <w:t xml:space="preserve">Professional consultation services for fleet maintenance planning, technical documentation preparation, regulatory compliance advisory, and engineering reports for vessels operating in the Red Sea and Jeddah port area. Includes preparation of maintenance schedules, spare parts recommendations, and crew training materials.</w:t>
            </w:r>
          </w:p>
        </w:tc>
        <w:tc>
          <w:tcPr/>
          <w:p>
            <w:pPr>
              <w:pStyle w:val="Compact"/>
              <w:jc w:val="left"/>
            </w:pPr>
            <w:r>
              <w:t xml:space="preserve">40</w:t>
            </w:r>
          </w:p>
        </w:tc>
        <w:tc>
          <w:tcPr/>
          <w:p>
            <w:pPr>
              <w:pStyle w:val="Compact"/>
              <w:jc w:val="left"/>
            </w:pPr>
            <w:r>
              <w:t xml:space="preserve">500.00</w:t>
            </w:r>
          </w:p>
        </w:tc>
        <w:tc>
          <w:tcPr/>
          <w:p>
            <w:pPr>
              <w:pStyle w:val="Compact"/>
              <w:jc w:val="left"/>
            </w:pPr>
            <w:r>
              <w:t xml:space="preserve">20,000.00</w:t>
            </w:r>
          </w:p>
        </w:tc>
        <w:tc>
          <w:tcPr/>
          <w:p>
            <w:pPr>
              <w:pStyle w:val="Compact"/>
              <w:jc w:val="left"/>
            </w:pPr>
            <w:r>
              <w:t xml:space="preserve">3,000.00</w:t>
            </w:r>
          </w:p>
        </w:tc>
      </w:tr>
    </w:tbl>
    <w:p>
      <w:pPr>
        <w:pStyle w:val="BodyText"/>
      </w:pPr>
      <w:r>
        <w:t xml:space="preserve">Subtotal:</w:t>
      </w:r>
      <w:r>
        <w:t xml:space="preserve"> </w:t>
      </w:r>
      <w:r>
        <w:t xml:space="preserve">130,500.00 SAR</w:t>
      </w:r>
    </w:p>
    <w:p>
      <w:pPr>
        <w:pStyle w:val="BodyText"/>
      </w:pPr>
      <w:r>
        <w:t xml:space="preserve">VAT (15%):</w:t>
      </w:r>
      <w:r>
        <w:t xml:space="preserve"> </w:t>
      </w:r>
      <w:r>
        <w:t xml:space="preserve">19,575.00 SAR</w:t>
      </w:r>
    </w:p>
    <w:p>
      <w:pPr>
        <w:pStyle w:val="BodyText"/>
      </w:pPr>
      <w:r>
        <w:t xml:space="preserve">Withholding Tax (5%):</w:t>
      </w:r>
      <w:r>
        <w:t xml:space="preserve"> </w:t>
      </w:r>
      <w:r>
        <w:t xml:space="preserve">(6,525.00 SAR)</w:t>
      </w:r>
    </w:p>
    <w:p>
      <w:pPr>
        <w:pStyle w:val="BodyText"/>
      </w:pPr>
      <w:r>
        <w:t xml:space="preserve">TOTAL AMOUNT DUE:</w:t>
      </w:r>
      <w:r>
        <w:t xml:space="preserve"> </w:t>
      </w:r>
      <w:r>
        <w:t xml:space="preserve">143,550.00 SAR</w:t>
      </w:r>
    </w:p>
    <w:p>
      <w:pPr>
        <w:pStyle w:val="BodyText"/>
      </w:pPr>
      <w:r>
        <w:t xml:space="preserve">Amount in words: One Hundred Forty-Three Thousand Five Hundred Fifty Saudi Riyals Only</w:t>
      </w:r>
    </w:p>
    <w:bookmarkStart w:id="24" w:name="terms-conditions-important-notes"/>
    <w:p>
      <w:pPr>
        <w:pStyle w:val="Heading4"/>
      </w:pPr>
      <w:r>
        <w:t xml:space="preserve">Terms, Conditions &amp; Important Notes</w:t>
      </w:r>
    </w:p>
    <w:p>
      <w:pPr>
        <w:pStyle w:val="FirstParagraph"/>
      </w:pPr>
      <w:r>
        <w:rPr>
          <w:bCs/>
          <w:b/>
        </w:rPr>
        <w:t xml:space="preserve">Payment Terms:</w:t>
      </w:r>
      <w:r>
        <w:t xml:space="preserve"> </w:t>
      </w:r>
      <w:r>
        <w:t xml:space="preserve">Payment is due within 30 days from the date of this invoice. Late payments will incur a penalty of 1.5% per month on the outstanding balance in accordance with Saudi Arabian commercial regulations.</w:t>
      </w:r>
    </w:p>
    <w:p>
      <w:pPr>
        <w:pStyle w:val="BodyText"/>
      </w:pPr>
      <w:r>
        <w:rPr>
          <w:bCs/>
          <w:b/>
        </w:rPr>
        <w:t xml:space="preserve">Bank Details:</w:t>
      </w:r>
    </w:p>
    <w:p>
      <w:pPr>
        <w:pStyle w:val="BodyText"/>
      </w:pPr>
      <w:r>
        <w:t xml:space="preserve">Bank Name: Al Rajhi Bank, Jeddah Branch</w:t>
      </w:r>
      <w:r>
        <w:br/>
      </w:r>
      <w:r>
        <w:t xml:space="preserve">Account Name: Red Sea Marine Engineering Solutions</w:t>
      </w:r>
      <w:r>
        <w:br/>
      </w:r>
      <w:r>
        <w:t xml:space="preserve">IBAN: SA03 8000 0000 6080 1016 7519</w:t>
      </w:r>
      <w:r>
        <w:br/>
      </w:r>
      <w:r>
        <w:t xml:space="preserve">SWIFT Code: RJHISASS</w:t>
      </w:r>
    </w:p>
    <w:p>
      <w:pPr>
        <w:pStyle w:val="BodyText"/>
      </w:pPr>
      <w:r>
        <w:rPr>
          <w:bCs/>
          <w:b/>
        </w:rPr>
        <w:t xml:space="preserve">Service Guarantee:</w:t>
      </w:r>
      <w:r>
        <w:t xml:space="preserve"> </w:t>
      </w:r>
      <w:r>
        <w:t xml:space="preserve">All marine engineering services provided by our certified Marine Engineers are guaranteed for a period of 12 months from the date of completion, subject to normal operating conditions and proper maintenance as specified in our technical documentation.</w:t>
      </w:r>
    </w:p>
    <w:p>
      <w:pPr>
        <w:pStyle w:val="BodyText"/>
      </w:pPr>
      <w:r>
        <w:rPr>
          <w:bCs/>
          <w:b/>
        </w:rPr>
        <w:t xml:space="preserve">Regulatory Compliance:</w:t>
      </w:r>
      <w:r>
        <w:t xml:space="preserve"> </w:t>
      </w:r>
      <w:r>
        <w:t xml:space="preserve">All services have been performed in strict accordance with Saudi Arabian maritime regulations, Saudi Standards, Metrology and Quality Organization (SASO) requirements, and international maritime conventions including SOLAS, MARPOL, and STCW conventions.</w:t>
      </w:r>
    </w:p>
    <w:p>
      <w:pPr>
        <w:pStyle w:val="BodyText"/>
      </w:pPr>
      <w:r>
        <w:rPr>
          <w:bCs/>
          <w:b/>
        </w:rPr>
        <w:t xml:space="preserve">Dispute Resolution:</w:t>
      </w:r>
      <w:r>
        <w:t xml:space="preserve"> </w:t>
      </w:r>
      <w:r>
        <w:t xml:space="preserve">Any disputes arising from this invoice or the services rendered shall be resolved through amicable negotiation. If unresolved, disputes shall be subject to the jurisdiction of the commercial courts in Jeddah, Saudi Arabia.</w:t>
      </w:r>
    </w:p>
    <w:p>
      <w:pPr>
        <w:pStyle w:val="BodyText"/>
      </w:pPr>
      <w:r>
        <w:rPr>
          <w:bCs/>
          <w:b/>
        </w:rPr>
        <w:t xml:space="preserve">Validity:</w:t>
      </w:r>
      <w:r>
        <w:t xml:space="preserve"> </w:t>
      </w:r>
      <w:r>
        <w:t xml:space="preserve">This invoice is valid for 90 days from the date of issue. Please reference invoice number INV-JED-2023-0892 in all correspondence and payments related to this document.</w:t>
      </w:r>
    </w:p>
    <w:p>
      <w:pPr>
        <w:pStyle w:val="BodyText"/>
      </w:pPr>
      <w:r>
        <w:rPr>
          <w:bCs/>
          <w:b/>
        </w:rPr>
        <w:t xml:space="preserve">Environmental Commitment:</w:t>
      </w:r>
      <w:r>
        <w:t xml:space="preserve"> </w:t>
      </w:r>
      <w:r>
        <w:t xml:space="preserve">Red Sea Marine Engineering Solutions is committed to sustainable marine engineering practices and environmental protection in the Red Sea ecosystem, ensuring all our services meet the highest environmental standards required by Saudi Arabian authorities.</w:t>
      </w:r>
    </w:p>
    <w:bookmarkEnd w:id="24"/>
    <w:p>
      <w:pPr>
        <w:pStyle w:val="BodyText"/>
      </w:pPr>
      <w:r>
        <w:t xml:space="preserve">Thank you for choosing Red Sea Marine Engineering Solutions for your marine engineering needs in Jeddah, Saudi Arabia.</w:t>
      </w:r>
    </w:p>
    <w:p>
      <w:pPr>
        <w:pStyle w:val="BodyText"/>
      </w:pPr>
      <w:r>
        <w:t xml:space="preserve">This is a computer-generated invoice and does not require a physical signature. For verification, please contact our billing department.</w:t>
      </w:r>
    </w:p>
    <w:p>
      <w:pPr>
        <w:pStyle w:val="BodyText"/>
      </w:pPr>
      <w:r>
        <w:t xml:space="preserve">© 2023 Red Sea Marine Engineering Solutions. All rights reserved. Registered in Jeddah,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dc:title>
  <dc:creator/>
  <dc:language>en</dc:language>
  <cp:keywords/>
  <dcterms:created xsi:type="dcterms:W3CDTF">2026-10-10T06:27:47Z</dcterms:created>
  <dcterms:modified xsi:type="dcterms:W3CDTF">2026-10-10T06:27:47Z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