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p>
    <w:bookmarkStart w:id="20" w:name="pacific-coast-marine-engineering"/>
    <w:p>
      <w:pPr>
        <w:pStyle w:val="Heading1"/>
      </w:pPr>
      <w:r>
        <w:t xml:space="preserve">Pacific Coast Marine Engineering</w:t>
      </w:r>
    </w:p>
    <w:p>
      <w:pPr>
        <w:pStyle w:val="FirstParagraph"/>
      </w:pPr>
      <w:r>
        <w:t xml:space="preserve">1200 Harbor Blvd, Suite 400</w:t>
      </w:r>
    </w:p>
    <w:p>
      <w:pPr>
        <w:pStyle w:val="BodyText"/>
      </w:pPr>
      <w:r>
        <w:t xml:space="preserve">Los Angeles, CA 90710, United States</w:t>
      </w:r>
    </w:p>
    <w:p>
      <w:pPr>
        <w:pStyle w:val="BodyText"/>
      </w:pPr>
      <w:r>
        <w:t xml:space="preserve">Tel: (310) 555-0199 | Email: billing@pacificcoastmarine.com</w:t>
      </w:r>
    </w:p>
    <w:p>
      <w:pPr>
        <w:pStyle w:val="BodyText"/>
      </w:pPr>
      <w:r>
        <w:t xml:space="preserve">State Contractor License #987654321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INV-2023-10-884</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Payment Terms:</w:t>
      </w:r>
      <w:r>
        <w:t xml:space="preserve"> </w:t>
      </w:r>
      <w:r>
        <w:t xml:space="preserve">Net 30</w:t>
      </w:r>
    </w:p>
    <w:bookmarkEnd w:id="21"/>
    <w:bookmarkStart w:id="22" w:name="bill-to"/>
    <w:p>
      <w:pPr>
        <w:pStyle w:val="Heading3"/>
      </w:pPr>
      <w:r>
        <w:t xml:space="preserve">Bill To:</w:t>
      </w:r>
    </w:p>
    <w:p>
      <w:pPr>
        <w:pStyle w:val="FirstParagraph"/>
      </w:pPr>
      <w:r>
        <w:rPr>
          <w:bCs/>
          <w:b/>
        </w:rPr>
        <w:t xml:space="preserve">Global Logistics Shipping Corp.</w:t>
      </w:r>
    </w:p>
    <w:p>
      <w:pPr>
        <w:pStyle w:val="BodyText"/>
      </w:pPr>
      <w:r>
        <w:t xml:space="preserve">Attn: Procurement Department</w:t>
      </w:r>
    </w:p>
    <w:p>
      <w:pPr>
        <w:pStyle w:val="BodyText"/>
      </w:pPr>
      <w:r>
        <w:t xml:space="preserve">4500 Pacific Coast Highway</w:t>
      </w:r>
    </w:p>
    <w:p>
      <w:pPr>
        <w:pStyle w:val="BodyText"/>
      </w:pPr>
      <w:r>
        <w:t xml:space="preserve">Los Angeles, CA 90291, United States</w:t>
      </w:r>
    </w:p>
    <w:p>
      <w:pPr>
        <w:pStyle w:val="BodyText"/>
      </w:pPr>
      <w:r>
        <w:t xml:space="preserve">Tax ID: 95-1234567</w:t>
      </w:r>
    </w:p>
    <w:bookmarkEnd w:id="22"/>
    <w:bookmarkStart w:id="23" w:name="service-location"/>
    <w:p>
      <w:pPr>
        <w:pStyle w:val="Heading3"/>
      </w:pPr>
      <w:r>
        <w:t xml:space="preserve">Service Location:</w:t>
      </w:r>
    </w:p>
    <w:p>
      <w:pPr>
        <w:pStyle w:val="FirstParagraph"/>
      </w:pPr>
      <w:r>
        <w:rPr>
          <w:bCs/>
          <w:b/>
        </w:rPr>
        <w:t xml:space="preserve">Port of Los Angeles</w:t>
      </w:r>
    </w:p>
    <w:p>
      <w:pPr>
        <w:pStyle w:val="BodyText"/>
      </w:pPr>
      <w:r>
        <w:t xml:space="preserve">Terminal Island Dock 42</w:t>
      </w:r>
    </w:p>
    <w:p>
      <w:pPr>
        <w:pStyle w:val="BodyText"/>
      </w:pPr>
      <w:r>
        <w:t xml:space="preserve">Vessel: MV Pacific Horizon</w:t>
      </w:r>
    </w:p>
    <w:p>
      <w:pPr>
        <w:pStyle w:val="BodyText"/>
      </w:pPr>
      <w:r>
        <w:t xml:space="preserve">Los Angeles, CA 90731, United States</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Marine Engineering Services</w:t>
            </w:r>
          </w:p>
        </w:tc>
        <w:tc>
          <w:tcPr/>
          <w:p>
            <w:pPr>
              <w:pStyle w:val="Compact"/>
              <w:jc w:val="left"/>
            </w:pPr>
            <w:r>
              <w:t xml:space="preserve">Hours / Qty</w:t>
            </w:r>
          </w:p>
        </w:tc>
        <w:tc>
          <w:tcPr/>
          <w:p>
            <w:pPr>
              <w:pStyle w:val="Compact"/>
              <w:jc w:val="left"/>
            </w:pPr>
            <w:r>
              <w:t xml:space="preserve">Unit Rate ($)</w:t>
            </w:r>
          </w:p>
        </w:tc>
        <w:tc>
          <w:tcPr/>
          <w:p>
            <w:pPr>
              <w:pStyle w:val="Compact"/>
              <w:jc w:val="left"/>
            </w:pPr>
            <w:r>
              <w:t xml:space="preserve">Amount ($)</w:t>
            </w:r>
          </w:p>
        </w:tc>
      </w:tr>
      <w:tr>
        <w:tc>
          <w:tcPr/>
          <w:p>
            <w:pPr>
              <w:pStyle w:val="Compact"/>
              <w:jc w:val="left"/>
            </w:pPr>
            <w:r>
              <w:t xml:space="preserve">1</w:t>
            </w:r>
          </w:p>
        </w:tc>
        <w:tc>
          <w:tcPr/>
          <w:p>
            <w:pPr>
              <w:pStyle w:val="Compact"/>
              <w:jc w:val="left"/>
            </w:pPr>
            <w:r>
              <w:rPr>
                <w:bCs/>
                <w:b/>
              </w:rPr>
              <w:t xml:space="preserve">Senior Marine Engineer Consultation &amp; Inspection</w:t>
            </w:r>
            <w:r>
              <w:br/>
            </w:r>
            <w:r>
              <w:t xml:space="preserve">Comprehensive diagnostic assessment of main propulsion diesel engines conducted by a certified Marine Engineer at the Port of Los Angeles. Included vibration analysis and thermal imaging of critical components to ensure compliance with USCG regulations.</w:t>
            </w:r>
          </w:p>
        </w:tc>
        <w:tc>
          <w:tcPr/>
          <w:p>
            <w:pPr>
              <w:pStyle w:val="Compact"/>
              <w:jc w:val="left"/>
            </w:pPr>
            <w:r>
              <w:t xml:space="preserve">16.0</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2</w:t>
            </w:r>
          </w:p>
        </w:tc>
        <w:tc>
          <w:tcPr/>
          <w:p>
            <w:pPr>
              <w:pStyle w:val="Compact"/>
              <w:jc w:val="left"/>
            </w:pPr>
            <w:r>
              <w:rPr>
                <w:bCs/>
                <w:b/>
              </w:rPr>
              <w:t xml:space="preserve">Hydraulic System Overhaul</w:t>
            </w:r>
            <w:r>
              <w:br/>
            </w:r>
            <w:r>
              <w:t xml:space="preserve">Repair and recalibration of steering gear hydraulic pumps. Replacement of high-pressure seals and hoses to prevent leakage. This service ensures the vessel meets safety standards required for navigation out of Los Angeles harbor.</w:t>
            </w:r>
          </w:p>
        </w:tc>
        <w:tc>
          <w:tcPr/>
          <w:p>
            <w:pPr>
              <w:pStyle w:val="Compact"/>
              <w:jc w:val="left"/>
            </w:pPr>
            <w:r>
              <w:t xml:space="preserve">24.0</w:t>
            </w:r>
          </w:p>
        </w:tc>
        <w:tc>
          <w:tcPr/>
          <w:p>
            <w:pPr>
              <w:pStyle w:val="Compact"/>
              <w:jc w:val="left"/>
            </w:pPr>
            <w:r>
              <w:t xml:space="preserve">165.00</w:t>
            </w:r>
          </w:p>
        </w:tc>
        <w:tc>
          <w:tcPr/>
          <w:p>
            <w:pPr>
              <w:pStyle w:val="Compact"/>
              <w:jc w:val="left"/>
            </w:pPr>
            <w:r>
              <w:t xml:space="preserve">3,960.00</w:t>
            </w:r>
          </w:p>
        </w:tc>
      </w:tr>
      <w:tr>
        <w:tc>
          <w:tcPr/>
          <w:p>
            <w:pPr>
              <w:pStyle w:val="Compact"/>
              <w:jc w:val="left"/>
            </w:pPr>
            <w:r>
              <w:t xml:space="preserve">3</w:t>
            </w:r>
          </w:p>
        </w:tc>
        <w:tc>
          <w:tcPr/>
          <w:p>
            <w:pPr>
              <w:pStyle w:val="Compact"/>
              <w:jc w:val="left"/>
            </w:pPr>
            <w:r>
              <w:rPr>
                <w:bCs/>
                <w:b/>
              </w:rPr>
              <w:t xml:space="preserve">Electrical Systems Troubleshooting</w:t>
            </w:r>
            <w:r>
              <w:br/>
            </w:r>
            <w:r>
              <w:t xml:space="preserve">Diagnostic work on auxiliary generator control panels. Identification and rectification of short circuits in the distribution board. Ensuring power stability for onboard life support systems.</w:t>
            </w:r>
          </w:p>
        </w:tc>
        <w:tc>
          <w:tcPr/>
          <w:p>
            <w:pPr>
              <w:pStyle w:val="Compact"/>
              <w:jc w:val="left"/>
            </w:pPr>
            <w:r>
              <w:t xml:space="preserve">12.5</w:t>
            </w:r>
          </w:p>
        </w:tc>
        <w:tc>
          <w:tcPr/>
          <w:p>
            <w:pPr>
              <w:pStyle w:val="Compact"/>
              <w:jc w:val="left"/>
            </w:pPr>
            <w:r>
              <w:t xml:space="preserve">175.00</w:t>
            </w:r>
          </w:p>
        </w:tc>
        <w:tc>
          <w:tcPr/>
          <w:p>
            <w:pPr>
              <w:pStyle w:val="Compact"/>
              <w:jc w:val="left"/>
            </w:pPr>
            <w:r>
              <w:t xml:space="preserve">2,187.50</w:t>
            </w:r>
          </w:p>
        </w:tc>
      </w:tr>
      <w:tr>
        <w:tc>
          <w:tcPr/>
          <w:p>
            <w:pPr>
              <w:pStyle w:val="Compact"/>
              <w:jc w:val="left"/>
            </w:pPr>
            <w:r>
              <w:t xml:space="preserve">4</w:t>
            </w:r>
          </w:p>
        </w:tc>
        <w:tc>
          <w:tcPr/>
          <w:p>
            <w:pPr>
              <w:pStyle w:val="Compact"/>
              <w:jc w:val="left"/>
            </w:pPr>
            <w:r>
              <w:rPr>
                <w:bCs/>
                <w:b/>
              </w:rPr>
              <w:t xml:space="preserve">Parts and Materials</w:t>
            </w:r>
            <w:r>
              <w:br/>
            </w:r>
            <w:r>
              <w:t xml:space="preserve">Supply of industrial-grade hydraulic seals, O-rings, and replacement fuses sourced locally in Los Angeles. All parts are certified for marine use in saltwater environments.</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5</w:t>
            </w:r>
          </w:p>
        </w:tc>
        <w:tc>
          <w:tcPr/>
          <w:p>
            <w:pPr>
              <w:pStyle w:val="Compact"/>
              <w:jc w:val="left"/>
            </w:pPr>
            <w:r>
              <w:rPr>
                <w:bCs/>
                <w:b/>
              </w:rPr>
              <w:t xml:space="preserve">Regulatory Compliance Reporting</w:t>
            </w:r>
            <w:r>
              <w:br/>
            </w:r>
            <w:r>
              <w:t xml:space="preserve">Preparation of detailed engineering reports for submission to the United States Coast Guard. Documentation of repairs performed by the Marine Engineer to maintain vessel certification.</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$10,957.50</w:t>
            </w:r>
          </w:p>
        </w:tc>
      </w:tr>
      <w:tr>
        <w:tc>
          <w:tcPr/>
          <w:p>
            <w:pPr>
              <w:pStyle w:val="Compact"/>
              <w:jc w:val="left"/>
            </w:pPr>
            <w:r>
              <w:rPr>
                <w:bCs/>
                <w:b/>
              </w:rPr>
              <w:t xml:space="preserve">CA Sales Tax (9.5%):</w:t>
            </w:r>
          </w:p>
        </w:tc>
        <w:tc>
          <w:tcPr/>
          <w:p>
            <w:pPr>
              <w:pStyle w:val="Compact"/>
              <w:jc w:val="left"/>
            </w:pPr>
            <w:r>
              <w:t xml:space="preserve">$1,040.96</w:t>
            </w:r>
          </w:p>
        </w:tc>
      </w:tr>
      <w:tr>
        <w:tc>
          <w:tcPr/>
          <w:p>
            <w:pPr>
              <w:pStyle w:val="Compact"/>
              <w:jc w:val="left"/>
            </w:pPr>
            <w:r>
              <w:rPr>
                <w:bCs/>
                <w:b/>
              </w:rPr>
              <w:t xml:space="preserve">Port Access Fee:</w:t>
            </w:r>
          </w:p>
        </w:tc>
        <w:tc>
          <w:tcPr/>
          <w:p>
            <w:pPr>
              <w:pStyle w:val="Compact"/>
              <w:jc w:val="left"/>
            </w:pPr>
            <w:r>
              <w:t xml:space="preserve">$150.00</w:t>
            </w:r>
          </w:p>
        </w:tc>
      </w:tr>
      <w:tr>
        <w:tc>
          <w:tcPr/>
          <w:p>
            <w:pPr>
              <w:pStyle w:val="Compact"/>
              <w:jc w:val="left"/>
            </w:pPr>
            <w:r>
              <w:rPr>
                <w:bCs/>
                <w:b/>
              </w:rPr>
              <w:t xml:space="preserve">Total Due:</w:t>
            </w:r>
          </w:p>
        </w:tc>
        <w:tc>
          <w:tcPr/>
          <w:p>
            <w:pPr>
              <w:pStyle w:val="Compact"/>
              <w:jc w:val="left"/>
            </w:pPr>
            <w:r>
              <w:t xml:space="preserve">$12,148.46</w:t>
            </w:r>
          </w:p>
        </w:tc>
      </w:tr>
    </w:tbl>
    <w:bookmarkStart w:id="24" w:name="payment-instructions"/>
    <w:p>
      <w:pPr>
        <w:pStyle w:val="Heading4"/>
      </w:pPr>
      <w:r>
        <w:t xml:space="preserve">Payment Instructions:</w:t>
      </w:r>
    </w:p>
    <w:p>
      <w:pPr>
        <w:pStyle w:val="FirstParagraph"/>
      </w:pPr>
      <w:r>
        <w:t xml:space="preserve">Please make checks payable to</w:t>
      </w:r>
      <w:r>
        <w:t xml:space="preserve"> </w:t>
      </w:r>
      <w:r>
        <w:rPr>
          <w:bCs/>
          <w:b/>
        </w:rPr>
        <w:t xml:space="preserve">Pacific Coast Marine Engineering</w:t>
      </w:r>
      <w:r>
        <w:t xml:space="preserve">. For wire transfers, please contact our accounts receivable department for banking details. Payments received after the due date are subject to a 1.5% monthly late fee in accordance with California Commercial Code.</w:t>
      </w:r>
    </w:p>
    <w:bookmarkEnd w:id="24"/>
    <w:bookmarkStart w:id="25" w:name="service-scope-liability"/>
    <w:p>
      <w:pPr>
        <w:pStyle w:val="Heading4"/>
      </w:pPr>
      <w:r>
        <w:t xml:space="preserve">Service Scope &amp; Liability:</w:t>
      </w:r>
    </w:p>
    <w:p>
      <w:pPr>
        <w:pStyle w:val="FirstParagraph"/>
      </w:pPr>
      <w:r>
        <w:t xml:space="preserve">This Invoice covers all labor and materials provided by our team of licensed Marine Engineers for the vessel MV Pacific Horizon. All work performed adheres to the standards set by the American Bureau of Shipping and the United States Coast Guard. Pacific Coast Marine Engineering warrants all repairs for a period of 90 days from the date of completion. This warranty covers defects in workmanship but does not cover normal wear and tear or damage resulting from misuse.</w:t>
      </w:r>
    </w:p>
    <w:p>
      <w:pPr>
        <w:pStyle w:val="BodyText"/>
      </w:pPr>
      <w:r>
        <w:t xml:space="preserve">Our engineers have conducted a thorough inspection of the vessel's mechanical systems while docked in Los Angeles. Any issues identified outside the scope of this Invoice have been documented in a separate maintenance recommendation report provided to the ship's captain. We remain committed to ensuring the operational safety and efficiency of your fleet within the United States maritime jurisdiction.</w:t>
      </w:r>
    </w:p>
    <w:bookmarkEnd w:id="25"/>
    <w:p>
      <w:pPr>
        <w:pStyle w:val="BodyText"/>
      </w:pPr>
      <w:r>
        <w:t xml:space="preserve">Authorized Signature (Provider)</w:t>
      </w:r>
    </w:p>
    <w:p>
      <w:pPr>
        <w:pStyle w:val="BodyText"/>
      </w:pPr>
      <w:r>
        <w:t xml:space="preserve">Received By (Client)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dc:title>
  <dc:creator/>
  <dc:language>en</dc:language>
  <cp:keywords/>
  <dcterms:created xsi:type="dcterms:W3CDTF">2026-10-10T01:24:10Z</dcterms:created>
  <dcterms:modified xsi:type="dcterms:W3CDTF">2026-10-10T01:24:10Z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