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apex-digital-solutions-ltd."/>
    <w:p>
      <w:pPr>
        <w:pStyle w:val="Heading1"/>
      </w:pPr>
      <w:r>
        <w:t xml:space="preserve">Apex Digital Solutions Ltd.</w:t>
      </w:r>
    </w:p>
    <w:p>
      <w:pPr>
        <w:pStyle w:val="FirstParagraph"/>
      </w:pPr>
      <w:r>
        <w:t xml:space="preserve">House 42, Road 11, Banani, Dhaka 1213, Bangladesh</w:t>
      </w:r>
    </w:p>
    <w:p>
      <w:pPr>
        <w:pStyle w:val="BodyText"/>
      </w:pPr>
      <w:r>
        <w:t xml:space="preserve">Tel: +880-2-9887654 | Email: billing@apexdigitalbd.com</w:t>
      </w:r>
    </w:p>
    <w:p>
      <w:pPr>
        <w:pStyle w:val="BodyText"/>
      </w:pPr>
      <w:r>
        <w:t xml:space="preserve">VAT Registration No: 001234567-0101</w:t>
      </w:r>
    </w:p>
    <w:p>
      <w:pPr>
        <w:pStyle w:val="BodyText"/>
      </w:pPr>
      <w:r>
        <w:t xml:space="preserve">Trade License: DL-2024-005678</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APL-2025-00347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Professional Services</w:t>
      </w:r>
    </w:p>
    <w:bookmarkEnd w:id="21"/>
    <w:bookmarkStart w:id="22" w:name="from-service-provider"/>
    <w:p>
      <w:pPr>
        <w:pStyle w:val="Heading3"/>
      </w:pPr>
      <w:r>
        <w:t xml:space="preserve">From (Service Provider)</w:t>
      </w:r>
    </w:p>
    <w:p>
      <w:pPr>
        <w:pStyle w:val="FirstParagraph"/>
      </w:pPr>
      <w:r>
        <w:rPr>
          <w:bCs/>
          <w:b/>
        </w:rPr>
        <w:t xml:space="preserve">Apex Digital Solutions Ltd.</w:t>
      </w:r>
    </w:p>
    <w:p>
      <w:pPr>
        <w:pStyle w:val="BodyText"/>
      </w:pPr>
      <w:r>
        <w:t xml:space="preserve">House 42, Road 11, Banani</w:t>
      </w:r>
    </w:p>
    <w:p>
      <w:pPr>
        <w:pStyle w:val="BodyText"/>
      </w:pPr>
      <w:r>
        <w:t xml:space="preserve">Dhaka 1213, Bangladesh</w:t>
      </w:r>
    </w:p>
    <w:p>
      <w:pPr>
        <w:pStyle w:val="BodyText"/>
      </w:pPr>
      <w:r>
        <w:t xml:space="preserve">Attn: Chief Executive Officer</w:t>
      </w:r>
    </w:p>
    <w:p>
      <w:pPr>
        <w:pStyle w:val="BodyText"/>
      </w:pPr>
      <w:r>
        <w:t xml:space="preserve">Bank: Sonali Bank, Banani Branch</w:t>
      </w:r>
    </w:p>
    <w:p>
      <w:pPr>
        <w:pStyle w:val="BodyText"/>
      </w:pPr>
      <w:r>
        <w:t xml:space="preserve">Account No: 101-0045-6789-01</w:t>
      </w:r>
    </w:p>
    <w:p>
      <w:pPr>
        <w:pStyle w:val="BodyText"/>
      </w:pPr>
      <w:r>
        <w:t xml:space="preserve">SWIFT: SONLBD2X</w:t>
      </w:r>
    </w:p>
    <w:bookmarkEnd w:id="22"/>
    <w:bookmarkStart w:id="23" w:name="bill-to-client"/>
    <w:p>
      <w:pPr>
        <w:pStyle w:val="Heading3"/>
      </w:pPr>
      <w:r>
        <w:t xml:space="preserve">Bill To (Client)</w:t>
      </w:r>
    </w:p>
    <w:p>
      <w:pPr>
        <w:pStyle w:val="FirstParagraph"/>
      </w:pPr>
      <w:r>
        <w:rPr>
          <w:bCs/>
          <w:b/>
        </w:rPr>
        <w:t xml:space="preserve">Green Valley Textiles (Pvt.) Ltd.</w:t>
      </w:r>
    </w:p>
    <w:p>
      <w:pPr>
        <w:pStyle w:val="BodyText"/>
      </w:pPr>
      <w:r>
        <w:t xml:space="preserve">Plot 7, Sector 10, Tejgaon I/A</w:t>
      </w:r>
    </w:p>
    <w:p>
      <w:pPr>
        <w:pStyle w:val="BodyText"/>
      </w:pPr>
      <w:r>
        <w:t xml:space="preserve">Dhaka 1208, Bangladesh</w:t>
      </w:r>
    </w:p>
    <w:p>
      <w:pPr>
        <w:pStyle w:val="BodyText"/>
      </w:pPr>
      <w:r>
        <w:t xml:space="preserve">Attn: Mr. Rafiqul Islam, Director</w:t>
      </w:r>
    </w:p>
    <w:p>
      <w:pPr>
        <w:pStyle w:val="BodyText"/>
      </w:pPr>
      <w:r>
        <w:t xml:space="preserve">Tel: +880-1711-223344</w:t>
      </w:r>
    </w:p>
    <w:p>
      <w:pPr>
        <w:pStyle w:val="BodyText"/>
      </w:pPr>
      <w:r>
        <w:t xml:space="preserve">Email: rafiqul@greenvalleybd.com</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Role / Title</w:t>
            </w:r>
          </w:p>
        </w:tc>
        <w:tc>
          <w:tcPr/>
          <w:p>
            <w:pPr>
              <w:pStyle w:val="Compact"/>
              <w:jc w:val="left"/>
            </w:pPr>
            <w:r>
              <w:t xml:space="preserve">Qty</w:t>
            </w:r>
          </w:p>
        </w:tc>
        <w:tc>
          <w:tcPr/>
          <w:p>
            <w:pPr>
              <w:pStyle w:val="Compact"/>
              <w:jc w:val="left"/>
            </w:pPr>
            <w:r>
              <w:t xml:space="preserve">Rate (BDT)</w:t>
            </w:r>
          </w:p>
        </w:tc>
        <w:tc>
          <w:tcPr/>
          <w:p>
            <w:pPr>
              <w:pStyle w:val="Compact"/>
              <w:jc w:val="left"/>
            </w:pPr>
            <w:r>
              <w:t xml:space="preserve">Amount (BDT)</w:t>
            </w:r>
          </w:p>
        </w:tc>
      </w:tr>
      <w:tr>
        <w:tc>
          <w:tcPr/>
          <w:p>
            <w:pPr>
              <w:pStyle w:val="Compact"/>
              <w:jc w:val="left"/>
            </w:pPr>
            <w:r>
              <w:t xml:space="preserve">1</w:t>
            </w:r>
          </w:p>
        </w:tc>
        <w:tc>
          <w:tcPr/>
          <w:p>
            <w:pPr>
              <w:pStyle w:val="Compact"/>
              <w:jc w:val="left"/>
            </w:pPr>
            <w:r>
              <w:t xml:space="preserve">Strategic Marketing Plan Development &amp; Implementation Oversight for Q3 2025. The Marketing Manager will design a comprehensive go-to-market strategy for the client's new product line, including market segmentation, competitive analysis, and channel planning specific to the Bangladesh Dhaka metropolitan consumer base.</w:t>
            </w:r>
          </w:p>
        </w:tc>
        <w:tc>
          <w:tcPr/>
          <w:p>
            <w:pPr>
              <w:pStyle w:val="Compact"/>
              <w:jc w:val="left"/>
            </w:pPr>
            <w:r>
              <w:t xml:space="preserve">Marketing Manager</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Digital Marketing Campaign Management (Facebook, Instagram, YouTube &amp; Google Ads). The Marketing Manager will oversee all paid digital advertising efforts, manage ad creatives, optimize targeting parameters, and report on ROI metrics on a bi-weekly basis for the Bangladesh Dhaka region.</w:t>
            </w:r>
          </w:p>
        </w:tc>
        <w:tc>
          <w:tcPr/>
          <w:p>
            <w:pPr>
              <w:pStyle w:val="Compact"/>
              <w:jc w:val="left"/>
            </w:pPr>
            <w:r>
              <w:t xml:space="preserve">Marketing Manager</w:t>
            </w:r>
          </w:p>
        </w:tc>
        <w:tc>
          <w:tcPr/>
          <w:p>
            <w:pPr>
              <w:pStyle w:val="Compact"/>
              <w:jc w:val="left"/>
            </w:pPr>
            <w:r>
              <w:t xml:space="preserve">4</w:t>
            </w:r>
          </w:p>
        </w:tc>
        <w:tc>
          <w:tcPr/>
          <w:p>
            <w:pPr>
              <w:pStyle w:val="Compact"/>
              <w:jc w:val="left"/>
            </w:pPr>
            <w:r>
              <w:t xml:space="preserve">45,000.00</w:t>
            </w:r>
          </w:p>
        </w:tc>
        <w:tc>
          <w:tcPr/>
          <w:p>
            <w:pPr>
              <w:pStyle w:val="Compact"/>
              <w:jc w:val="left"/>
            </w:pPr>
            <w:r>
              <w:t xml:space="preserve">180,000.00</w:t>
            </w:r>
          </w:p>
        </w:tc>
      </w:tr>
      <w:tr>
        <w:tc>
          <w:tcPr/>
          <w:p>
            <w:pPr>
              <w:pStyle w:val="Compact"/>
              <w:jc w:val="left"/>
            </w:pPr>
            <w:r>
              <w:t xml:space="preserve">3</w:t>
            </w:r>
          </w:p>
        </w:tc>
        <w:tc>
          <w:tcPr/>
          <w:p>
            <w:pPr>
              <w:pStyle w:val="Compact"/>
              <w:jc w:val="left"/>
            </w:pPr>
            <w:r>
              <w:t xml:space="preserve">Brand Positioning &amp; Corporate Identity Refresh. The Marketing Manager will lead a full brand audit, develop updated brand guidelines, and coordinate with the design team to ensure consistent visual identity across all touchpoints in the Bangladesh Dhaka market.</w:t>
            </w:r>
          </w:p>
        </w:tc>
        <w:tc>
          <w:tcPr/>
          <w:p>
            <w:pPr>
              <w:pStyle w:val="Compact"/>
              <w:jc w:val="left"/>
            </w:pPr>
            <w:r>
              <w:t xml:space="preserve">Marketing Manager</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4</w:t>
            </w:r>
          </w:p>
        </w:tc>
        <w:tc>
          <w:tcPr/>
          <w:p>
            <w:pPr>
              <w:pStyle w:val="Compact"/>
              <w:jc w:val="left"/>
            </w:pPr>
            <w:r>
              <w:t xml:space="preserve">Market Research &amp; Consumer Insights Report. The Marketing Manager will commission and analyze primary and secondary research data covering 5,000+ respondents across Bangladesh Dhaka districts to identify purchasing behavior, brand perception, and untapped market segments.</w:t>
            </w:r>
          </w:p>
        </w:tc>
        <w:tc>
          <w:tcPr/>
          <w:p>
            <w:pPr>
              <w:pStyle w:val="Compact"/>
              <w:jc w:val="left"/>
            </w:pPr>
            <w:r>
              <w:t xml:space="preserve">Marketing Manager</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5</w:t>
            </w:r>
          </w:p>
        </w:tc>
        <w:tc>
          <w:tcPr/>
          <w:p>
            <w:pPr>
              <w:pStyle w:val="Compact"/>
              <w:jc w:val="left"/>
            </w:pPr>
            <w:r>
              <w:t xml:space="preserve">Trade Show &amp; Event Coordination (Dhaka International Trade Fair 2025). The Marketing Manager will plan, execute, and manage the client's booth presence, including vendor coordination, promotional material distribution, and post-event lead follow-up strategy.</w:t>
            </w:r>
          </w:p>
        </w:tc>
        <w:tc>
          <w:tcPr/>
          <w:p>
            <w:pPr>
              <w:pStyle w:val="Compact"/>
              <w:jc w:val="left"/>
            </w:pPr>
            <w:r>
              <w:t xml:space="preserve">Marketing Manager</w:t>
            </w:r>
          </w:p>
        </w:tc>
        <w:tc>
          <w:tcPr/>
          <w:p>
            <w:pPr>
              <w:pStyle w:val="Compact"/>
              <w:jc w:val="left"/>
            </w:pPr>
            <w:r>
              <w:t xml:space="preserve">1</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6</w:t>
            </w:r>
          </w:p>
        </w:tc>
        <w:tc>
          <w:tcPr/>
          <w:p>
            <w:pPr>
              <w:pStyle w:val="Compact"/>
              <w:jc w:val="left"/>
            </w:pPr>
            <w:r>
              <w:t xml:space="preserve">Monthly Marketing Performance Reporting &amp; Strategy Review Meetings. The Marketing Manager will prepare detailed KPI dashboards, present findings to the client's board, and recommend tactical adjustments for the following month's activities in Bangladesh Dhaka.</w:t>
            </w:r>
          </w:p>
        </w:tc>
        <w:tc>
          <w:tcPr/>
          <w:p>
            <w:pPr>
              <w:pStyle w:val="Compact"/>
              <w:jc w:val="left"/>
            </w:pPr>
            <w:r>
              <w:t xml:space="preserve">Marketing Manager</w:t>
            </w:r>
          </w:p>
        </w:tc>
        <w:tc>
          <w:tcPr/>
          <w:p>
            <w:pPr>
              <w:pStyle w:val="Compact"/>
              <w:jc w:val="left"/>
            </w:pPr>
            <w:r>
              <w:t xml:space="preserve">3</w:t>
            </w:r>
          </w:p>
        </w:tc>
        <w:tc>
          <w:tcPr/>
          <w:p>
            <w:pPr>
              <w:pStyle w:val="Compact"/>
              <w:jc w:val="left"/>
            </w:pPr>
            <w:r>
              <w:t xml:space="preserve">25,000.00</w:t>
            </w:r>
          </w:p>
        </w:tc>
        <w:tc>
          <w:tcPr/>
          <w:p>
            <w:pPr>
              <w:pStyle w:val="Compact"/>
              <w:jc w:val="left"/>
            </w:pPr>
            <w:r>
              <w:t xml:space="preserve">75,000.00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620,000.00 BDT</w:t>
            </w:r>
          </w:p>
        </w:tc>
      </w:tr>
      <w:tr>
        <w:tc>
          <w:tcPr/>
          <w:p>
            <w:pPr>
              <w:pStyle w:val="Compact"/>
              <w:jc w:val="left"/>
            </w:pPr>
            <w:r>
              <w:t xml:space="preserve">VAT @ 15% (Bangladesh)</w:t>
            </w:r>
          </w:p>
        </w:tc>
        <w:tc>
          <w:tcPr/>
          <w:p>
            <w:pPr>
              <w:pStyle w:val="Compact"/>
              <w:jc w:val="left"/>
            </w:pPr>
            <w:r>
              <w:t xml:space="preserve">93,000.00 BDT</w:t>
            </w:r>
          </w:p>
        </w:tc>
      </w:tr>
      <w:tr>
        <w:tc>
          <w:tcPr/>
          <w:p>
            <w:pPr>
              <w:pStyle w:val="Compact"/>
              <w:jc w:val="left"/>
            </w:pPr>
            <w:r>
              <w:t xml:space="preserve">Service Tax @ 3%</w:t>
            </w:r>
          </w:p>
        </w:tc>
        <w:tc>
          <w:tcPr/>
          <w:p>
            <w:pPr>
              <w:pStyle w:val="Compact"/>
              <w:jc w:val="left"/>
            </w:pPr>
            <w:r>
              <w:t xml:space="preserve">18,600.00 BDT</w:t>
            </w:r>
          </w:p>
        </w:tc>
      </w:tr>
      <w:tr>
        <w:tc>
          <w:tcPr/>
          <w:p>
            <w:pPr>
              <w:pStyle w:val="Compact"/>
              <w:jc w:val="left"/>
            </w:pPr>
            <w:r>
              <w:t xml:space="preserve">Discount (Early Payment 5%)</w:t>
            </w:r>
          </w:p>
        </w:tc>
        <w:tc>
          <w:tcPr/>
          <w:p>
            <w:pPr>
              <w:pStyle w:val="Compact"/>
              <w:jc w:val="left"/>
            </w:pPr>
            <w:r>
              <w:t xml:space="preserve">-31,000.00 BDT</w:t>
            </w:r>
          </w:p>
        </w:tc>
      </w:tr>
      <w:tr>
        <w:tc>
          <w:tcPr/>
          <w:p>
            <w:pPr>
              <w:pStyle w:val="Compact"/>
              <w:jc w:val="left"/>
            </w:pPr>
            <w:r>
              <w:t xml:space="preserve">Grand Total (BDT)</w:t>
            </w:r>
          </w:p>
        </w:tc>
        <w:tc>
          <w:tcPr/>
          <w:p>
            <w:pPr>
              <w:pStyle w:val="Compact"/>
              <w:jc w:val="left"/>
            </w:pPr>
            <w:r>
              <w:t xml:space="preserve">700,600.00 BDT</w:t>
            </w:r>
          </w:p>
        </w:tc>
      </w:tr>
    </w:tbl>
    <w:bookmarkStart w:id="24" w:name="invoice-notes-terms-of-engagement"/>
    <w:p>
      <w:pPr>
        <w:pStyle w:val="Heading3"/>
      </w:pPr>
      <w:r>
        <w:t xml:space="preserve">Invoice Notes &amp; Terms of Engagement</w:t>
      </w:r>
    </w:p>
    <w:p>
      <w:pPr>
        <w:pStyle w:val="FirstParagraph"/>
      </w:pPr>
      <w:r>
        <w:t xml:space="preserve">This Invoice is issued by Apex Digital Solutions Ltd. for professional Marketing Manager services rendered to Green Valley Textiles (Pvt.) Ltd. All services described herein were performed by a senior Marketing Manager with over twelve years of experience in the Bangladesh Dhaka consumer goods and textile sectors. The Marketing Manager assigned to this engagement, Ms. Nusrat Jahan, holds a Master's degree in Business Administration (Marketing) from the University of Dhaka and is a certified digital marketing professional.</w:t>
      </w:r>
    </w:p>
    <w:p>
      <w:pPr>
        <w:pStyle w:val="BodyText"/>
      </w:pPr>
      <w:r>
        <w:t xml:space="preserve">All deliverables referenced in this Invoice are subject to the Master Service Agreement (MSA) dated 01 January 2025 between the two parties. The Marketing Manager's work product, including all strategic documents, campaign assets, and research reports, shall become the exclusive property of the client upon full and final payment of this Invoice.</w:t>
      </w:r>
    </w:p>
    <w:p>
      <w:pPr>
        <w:pStyle w:val="BodyText"/>
      </w:pPr>
      <w:r>
        <w:t xml:space="preserve">Any disputes arising from this Invoice shall be resolved through arbitration in Bangladesh Dhaka in accordance with the Bangladesh Arbitration Act, 2001. This Invoice is governed by the laws of the People's Republic of Bangladesh.</w:t>
      </w:r>
    </w:p>
    <w:bookmarkEnd w:id="24"/>
    <w:p>
      <w:pPr>
        <w:pStyle w:val="BodyText"/>
      </w:pPr>
      <w:r>
        <w:rPr>
          <w:bCs/>
          <w:b/>
        </w:rPr>
        <w:t xml:space="preserve">Payment Terms:</w:t>
      </w:r>
      <w:r>
        <w:t xml:space="preserve"> </w:t>
      </w:r>
      <w:r>
        <w:t xml:space="preserve">Payment of this Invoice is due within 15 (fifteen) calendar days from the Invoice date. Please remit payment via bank transfer to the account details listed above. A late payment penalty of 1.5% per month will be applied to overdue balances. Kindly reference Invoice No. APL-2025-00347 in your payment remittance. For queries regarding this Invoice, please contact our billing department at billing@apexdigitalbd.com or call +880-2-9887654 (Mon–Fri, 9:00 AM – 6:00 PM Bangladesh Standard Time).</w:t>
      </w:r>
    </w:p>
    <w:p>
      <w:pPr>
        <w:pStyle w:val="BodyText"/>
      </w:pPr>
      <w:r>
        <w:rPr>
          <w:bCs/>
          <w:b/>
        </w:rPr>
        <w:t xml:space="preserve">Apex Digital Solutions Ltd.</w:t>
      </w:r>
      <w:r>
        <w:t xml:space="preserve"> </w:t>
      </w:r>
      <w:r>
        <w:t xml:space="preserve">| House 42, Road 11, Banani, Dhaka 1213, Bangladesh</w:t>
      </w:r>
    </w:p>
    <w:p>
      <w:pPr>
        <w:pStyle w:val="BodyText"/>
      </w:pPr>
      <w:r>
        <w:t xml:space="preserve">This Invoice is computer-generated and does not require a physical signature. | Page 1 of 1</w:t>
      </w:r>
    </w:p>
    <w:p>
      <w:pPr>
        <w:pStyle w:val="BodyText"/>
      </w:pPr>
      <w:r>
        <w:t xml:space="preserve">Thank you for your business. We value our partnership and look forward to continuing to support your marketing objectives in Bangladesh Dhaka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Marketing Manager Services - Bangladesh Dhaka</dc:title>
  <dc:creator/>
  <dc:language>en</dc:language>
  <cp:keywords/>
  <dcterms:created xsi:type="dcterms:W3CDTF">2026-10-10T09:42:29Z</dcterms:created>
  <dcterms:modified xsi:type="dcterms:W3CDTF">2026-10-10T09:42:29Z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