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pex-digital-marketing-ltda."/>
    <w:p>
      <w:pPr>
        <w:pStyle w:val="Heading1"/>
      </w:pPr>
      <w:r>
        <w:t xml:space="preserve">Apex Digital Marketing Ltda.</w:t>
      </w:r>
    </w:p>
    <w:p>
      <w:pPr>
        <w:pStyle w:val="FirstParagraph"/>
      </w:pPr>
      <w:r>
        <w:t xml:space="preserve">Av. Rio Branco, 1200 - Sala 845</w:t>
      </w:r>
    </w:p>
    <w:p>
      <w:pPr>
        <w:pStyle w:val="BodyText"/>
      </w:pPr>
      <w:r>
        <w:t xml:space="preserve">Centro, Rio de Janeiro - RJ, 20090-000</w:t>
      </w:r>
    </w:p>
    <w:p>
      <w:pPr>
        <w:pStyle w:val="BodyText"/>
      </w:pPr>
      <w:r>
        <w:t xml:space="preserve">CNPJ: 12.345.678/0001-90</w:t>
      </w:r>
    </w:p>
    <w:p>
      <w:pPr>
        <w:pStyle w:val="BodyText"/>
      </w:pPr>
      <w:r>
        <w:t xml:space="preserve">contato@apexdigitalmarketing.com.br</w:t>
      </w:r>
    </w:p>
    <w:p>
      <w:pPr>
        <w:pStyle w:val="BodyText"/>
      </w:pPr>
      <w:r>
        <w:t xml:space="preserve">+55 (21) 3456-7890</w:t>
      </w:r>
    </w:p>
    <w:p>
      <w:pPr>
        <w:pStyle w:val="BodyText"/>
      </w:pPr>
      <w:r>
        <w:t xml:space="preserve">Brazil Rio de Janeiro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1 – January 31, 2025</w:t>
      </w:r>
    </w:p>
    <w:bookmarkEnd w:id="21"/>
    <w:bookmarkStart w:id="22" w:name="bill-to"/>
    <w:p>
      <w:pPr>
        <w:pStyle w:val="Heading3"/>
      </w:pPr>
      <w:r>
        <w:t xml:space="preserve">Bill To</w:t>
      </w:r>
    </w:p>
    <w:p>
      <w:pPr>
        <w:pStyle w:val="FirstParagraph"/>
      </w:pPr>
      <w:r>
        <w:rPr>
          <w:bCs/>
          <w:b/>
        </w:rPr>
        <w:t xml:space="preserve">Horizonte Comércio e Serviços S.A.</w:t>
      </w:r>
    </w:p>
    <w:p>
      <w:pPr>
        <w:pStyle w:val="BodyText"/>
      </w:pPr>
      <w:r>
        <w:t xml:space="preserve">Attn: Carlos Mendes, Director of Operations</w:t>
      </w:r>
    </w:p>
    <w:p>
      <w:pPr>
        <w:pStyle w:val="BodyText"/>
      </w:pPr>
      <w:r>
        <w:t xml:space="preserve">Av. Atlântica, 3000 - Bloco B, 12º Andar</w:t>
      </w:r>
    </w:p>
    <w:p>
      <w:pPr>
        <w:pStyle w:val="BodyText"/>
      </w:pPr>
      <w:r>
        <w:t xml:space="preserve">Barra da Tijuca, Rio de Janeiro - RJ, 22631-000</w:t>
      </w:r>
    </w:p>
    <w:p>
      <w:pPr>
        <w:pStyle w:val="BodyText"/>
      </w:pPr>
      <w:r>
        <w:t xml:space="preserve">CNPJ: 98.765.432/0001-10</w:t>
      </w:r>
    </w:p>
    <w:p>
      <w:pPr>
        <w:pStyle w:val="BodyText"/>
      </w:pPr>
      <w:r>
        <w:t xml:space="preserve">financeiro@horizontecomercio.com.br</w:t>
      </w:r>
    </w:p>
    <w:bookmarkEnd w:id="22"/>
    <w:bookmarkStart w:id="23" w:name="service-provider"/>
    <w:p>
      <w:pPr>
        <w:pStyle w:val="Heading3"/>
      </w:pPr>
      <w:r>
        <w:t xml:space="preserve">Service Provider</w:t>
      </w:r>
    </w:p>
    <w:p>
      <w:pPr>
        <w:pStyle w:val="FirstParagraph"/>
      </w:pPr>
      <w:r>
        <w:rPr>
          <w:bCs/>
          <w:b/>
        </w:rPr>
        <w:t xml:space="preserve">Apex Digital Marketing Ltda.</w:t>
      </w:r>
    </w:p>
    <w:p>
      <w:pPr>
        <w:pStyle w:val="BodyText"/>
      </w:pPr>
      <w:r>
        <w:t xml:space="preserve">Lead: Renata Oliveira, Marketing Manager</w:t>
      </w:r>
    </w:p>
    <w:p>
      <w:pPr>
        <w:pStyle w:val="BodyText"/>
      </w:pPr>
      <w:r>
        <w:t xml:space="preserve">Av. Rio Branco, 1200 - Sala 845</w:t>
      </w:r>
    </w:p>
    <w:p>
      <w:pPr>
        <w:pStyle w:val="BodyText"/>
      </w:pPr>
      <w:r>
        <w:t xml:space="preserve">Centro, Rio de Janeiro - RJ, 20090-000</w:t>
      </w:r>
    </w:p>
    <w:p>
      <w:pPr>
        <w:pStyle w:val="BodyText"/>
      </w:pPr>
      <w:r>
        <w:t xml:space="preserve">CNPJ: 12.345.678/0001-90</w:t>
      </w:r>
    </w:p>
    <w:p>
      <w:pPr>
        <w:pStyle w:val="BodyText"/>
      </w:pPr>
      <w:r>
        <w:t xml:space="preserve">renata.oliveira@apexdigitalmarketing.com.br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Marketing Manager – Strategic Campaign Planning &amp; Execution (Monthly Retainer)</w:t>
            </w:r>
          </w:p>
        </w:tc>
        <w:tc>
          <w:tcPr/>
          <w:p>
            <w:pPr>
              <w:pStyle w:val="Compact"/>
              <w:jc w:val="left"/>
            </w:pPr>
            <w:r>
              <w:t xml:space="preserve">1.0</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Marketing Manager – Digital Advertising Management (Google Ads, Meta Ads, LinkedIn Ads)</w:t>
            </w:r>
          </w:p>
        </w:tc>
        <w:tc>
          <w:tcPr/>
          <w:p>
            <w:pPr>
              <w:pStyle w:val="Compact"/>
              <w:jc w:val="left"/>
            </w:pPr>
            <w:r>
              <w:t xml:space="preserve">1.0</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03</w:t>
            </w:r>
          </w:p>
        </w:tc>
        <w:tc>
          <w:tcPr/>
          <w:p>
            <w:pPr>
              <w:pStyle w:val="Compact"/>
              <w:jc w:val="left"/>
            </w:pPr>
            <w:r>
              <w:t xml:space="preserve">Marketing Manager – Content Strategy &amp; Social Media Oversight (Brazil Rio de Janeiro Market)</w:t>
            </w:r>
          </w:p>
        </w:tc>
        <w:tc>
          <w:tcPr/>
          <w:p>
            <w:pPr>
              <w:pStyle w:val="Compact"/>
              <w:jc w:val="left"/>
            </w:pPr>
            <w:r>
              <w:t xml:space="preserve">1.0</w:t>
            </w:r>
          </w:p>
        </w:tc>
        <w:tc>
          <w:tcPr/>
          <w:p>
            <w:pPr>
              <w:pStyle w:val="Compact"/>
              <w:jc w:val="left"/>
            </w:pPr>
            <w:r>
              <w:t xml:space="preserve">R$ 5,800.00</w:t>
            </w:r>
          </w:p>
        </w:tc>
        <w:tc>
          <w:tcPr/>
          <w:p>
            <w:pPr>
              <w:pStyle w:val="Compact"/>
              <w:jc w:val="left"/>
            </w:pPr>
            <w:r>
              <w:t xml:space="preserve">R$ 5,800.00</w:t>
            </w:r>
          </w:p>
        </w:tc>
      </w:tr>
      <w:tr>
        <w:tc>
          <w:tcPr/>
          <w:p>
            <w:pPr>
              <w:pStyle w:val="Compact"/>
              <w:jc w:val="left"/>
            </w:pPr>
            <w:r>
              <w:t xml:space="preserve">04</w:t>
            </w:r>
          </w:p>
        </w:tc>
        <w:tc>
          <w:tcPr/>
          <w:p>
            <w:pPr>
              <w:pStyle w:val="Compact"/>
              <w:jc w:val="left"/>
            </w:pPr>
            <w:r>
              <w:t xml:space="preserve">Marketing Manager – Market Research &amp; Competitive Analysis (Sudeste Region)</w:t>
            </w:r>
          </w:p>
        </w:tc>
        <w:tc>
          <w:tcPr/>
          <w:p>
            <w:pPr>
              <w:pStyle w:val="Compact"/>
              <w:jc w:val="left"/>
            </w:pPr>
            <w:r>
              <w:t xml:space="preserve">1.0</w:t>
            </w:r>
          </w:p>
        </w:tc>
        <w:tc>
          <w:tcPr/>
          <w:p>
            <w:pPr>
              <w:pStyle w:val="Compact"/>
              <w:jc w:val="left"/>
            </w:pPr>
            <w:r>
              <w:t xml:space="preserve">R$ 4,300.00</w:t>
            </w:r>
          </w:p>
        </w:tc>
        <w:tc>
          <w:tcPr/>
          <w:p>
            <w:pPr>
              <w:pStyle w:val="Compact"/>
              <w:jc w:val="left"/>
            </w:pPr>
            <w:r>
              <w:t xml:space="preserve">R$ 4,300.00</w:t>
            </w:r>
          </w:p>
        </w:tc>
      </w:tr>
      <w:tr>
        <w:tc>
          <w:tcPr/>
          <w:p>
            <w:pPr>
              <w:pStyle w:val="Compact"/>
              <w:jc w:val="left"/>
            </w:pPr>
            <w:r>
              <w:t xml:space="preserve">05</w:t>
            </w:r>
          </w:p>
        </w:tc>
        <w:tc>
          <w:tcPr/>
          <w:p>
            <w:pPr>
              <w:pStyle w:val="Compact"/>
              <w:jc w:val="left"/>
            </w:pPr>
            <w:r>
              <w:t xml:space="preserve">Marketing Manager – Monthly Performance Reporting &amp; KPI Dashboard Review</w:t>
            </w:r>
          </w:p>
        </w:tc>
        <w:tc>
          <w:tcPr/>
          <w:p>
            <w:pPr>
              <w:pStyle w:val="Compact"/>
              <w:jc w:val="left"/>
            </w:pPr>
            <w:r>
              <w:t xml:space="preserve">1.0</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06</w:t>
            </w:r>
          </w:p>
        </w:tc>
        <w:tc>
          <w:tcPr/>
          <w:p>
            <w:pPr>
              <w:pStyle w:val="Compact"/>
              <w:jc w:val="left"/>
            </w:pPr>
            <w:r>
              <w:t xml:space="preserve">Marketing Manager – Brand Positioning Workshop (On-site, Rio de Janeiro Office)</w:t>
            </w:r>
          </w:p>
        </w:tc>
        <w:tc>
          <w:tcPr/>
          <w:p>
            <w:pPr>
              <w:pStyle w:val="Compact"/>
              <w:jc w:val="left"/>
            </w:pPr>
            <w:r>
              <w:t xml:space="preserve">2.0</w:t>
            </w:r>
          </w:p>
        </w:tc>
        <w:tc>
          <w:tcPr/>
          <w:p>
            <w:pPr>
              <w:pStyle w:val="Compact"/>
              <w:jc w:val="left"/>
            </w:pPr>
            <w:r>
              <w:t xml:space="preserve">R$ 1,800.00</w:t>
            </w:r>
          </w:p>
        </w:tc>
        <w:tc>
          <w:tcPr/>
          <w:p>
            <w:pPr>
              <w:pStyle w:val="Compact"/>
              <w:jc w:val="left"/>
            </w:pPr>
            <w:r>
              <w:t xml:space="preserve">R$ 3,600.00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R$ 41,900.00</w:t>
            </w:r>
          </w:p>
        </w:tc>
      </w:tr>
      <w:tr>
        <w:tc>
          <w:tcPr/>
          <w:p>
            <w:pPr>
              <w:pStyle w:val="Compact"/>
              <w:jc w:val="left"/>
            </w:pPr>
            <w:r>
              <w:t xml:space="preserve">ISS (Imposto Sobre Serviços) – 5%</w:t>
            </w:r>
          </w:p>
        </w:tc>
        <w:tc>
          <w:tcPr/>
          <w:p>
            <w:pPr>
              <w:pStyle w:val="Compact"/>
              <w:jc w:val="left"/>
            </w:pPr>
            <w:r>
              <w:t xml:space="preserve">R$ 2,095.00</w:t>
            </w:r>
          </w:p>
        </w:tc>
      </w:tr>
      <w:tr>
        <w:tc>
          <w:tcPr/>
          <w:p>
            <w:pPr>
              <w:pStyle w:val="Compact"/>
              <w:jc w:val="left"/>
            </w:pPr>
            <w:r>
              <w:t xml:space="preserve">PIS / COFINS (3.65%)</w:t>
            </w:r>
          </w:p>
        </w:tc>
        <w:tc>
          <w:tcPr/>
          <w:p>
            <w:pPr>
              <w:pStyle w:val="Compact"/>
              <w:jc w:val="left"/>
            </w:pPr>
            <w:r>
              <w:t xml:space="preserve">R$ 1,529.35</w:t>
            </w:r>
          </w:p>
        </w:tc>
      </w:tr>
      <w:tr>
        <w:tc>
          <w:tcPr/>
          <w:p>
            <w:pPr>
              <w:pStyle w:val="Compact"/>
              <w:jc w:val="left"/>
            </w:pPr>
            <w:r>
              <w:t xml:space="preserve">Discount (Early Payment – 2%)</w:t>
            </w:r>
          </w:p>
        </w:tc>
        <w:tc>
          <w:tcPr/>
          <w:p>
            <w:pPr>
              <w:pStyle w:val="Compact"/>
              <w:jc w:val="left"/>
            </w:pPr>
            <w:r>
              <w:t xml:space="preserve">- R$ 838.00</w:t>
            </w:r>
          </w:p>
        </w:tc>
      </w:tr>
      <w:tr>
        <w:tc>
          <w:tcPr/>
          <w:p>
            <w:pPr>
              <w:pStyle w:val="Compact"/>
              <w:jc w:val="left"/>
            </w:pPr>
            <w:r>
              <w:t xml:space="preserve">Grand Total</w:t>
            </w:r>
          </w:p>
        </w:tc>
        <w:tc>
          <w:tcPr/>
          <w:p>
            <w:pPr>
              <w:pStyle w:val="Compact"/>
              <w:jc w:val="left"/>
            </w:pPr>
            <w:r>
              <w:t xml:space="preserve">R$ 44,686.35</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(TED/PIX) – Boleto Bancário also accepted.</w:t>
      </w:r>
    </w:p>
    <w:p>
      <w:pPr>
        <w:pStyle w:val="BodyText"/>
      </w:pPr>
      <w:r>
        <w:rPr>
          <w:bCs/>
          <w:b/>
        </w:rPr>
        <w:t xml:space="preserve">Bank:</w:t>
      </w:r>
      <w:r>
        <w:t xml:space="preserve"> </w:t>
      </w:r>
      <w:r>
        <w:t xml:space="preserve">Banco do Brasil S.A. | Agency: 2847-1 | Account: 45.678-9 | CNPJ: 12.345.678/0001-90</w:t>
      </w:r>
    </w:p>
    <w:p>
      <w:pPr>
        <w:pStyle w:val="BodyText"/>
      </w:pPr>
      <w:r>
        <w:rPr>
          <w:bCs/>
          <w:b/>
        </w:rPr>
        <w:t xml:space="preserve">PIX Key:</w:t>
      </w:r>
      <w:r>
        <w:t xml:space="preserve"> </w:t>
      </w:r>
      <w:r>
        <w:t xml:space="preserve">12.345.678/0001-90</w:t>
      </w:r>
    </w:p>
    <w:p>
      <w:pPr>
        <w:pStyle w:val="BodyText"/>
      </w:pPr>
      <w:r>
        <w:rPr>
          <w:bCs/>
          <w:b/>
        </w:rPr>
        <w:t xml:space="preserve">Due Date:</w:t>
      </w:r>
      <w:r>
        <w:t xml:space="preserve"> </w:t>
      </w:r>
      <w:r>
        <w:t xml:space="preserve">February 14, 2025 (30 days from invoice issue date). Late payments are subject to a 2% penalty plus interest of 1% per month, in accordance with Brazilian commercial law (Código Civil, Art. 412).</w:t>
      </w:r>
    </w:p>
    <w:p>
      <w:pPr>
        <w:pStyle w:val="BodyText"/>
      </w:pPr>
      <w:r>
        <w:rPr>
          <w:bCs/>
          <w:b/>
        </w:rPr>
        <w:t xml:space="preserve">Reference:</w:t>
      </w:r>
      <w:r>
        <w:t xml:space="preserve"> </w:t>
      </w:r>
      <w:r>
        <w:t xml:space="preserve">Please cite Invoice Number INV-2025-00847 in all payment communications.</w:t>
      </w:r>
    </w:p>
    <w:bookmarkEnd w:id="24"/>
    <w:bookmarkStart w:id="25" w:name="notes-terms-of-service"/>
    <w:p>
      <w:pPr>
        <w:pStyle w:val="Heading3"/>
      </w:pPr>
      <w:r>
        <w:t xml:space="preserve">Notes &amp; Terms of Service</w:t>
      </w:r>
    </w:p>
    <w:p>
      <w:pPr>
        <w:pStyle w:val="FirstParagraph"/>
      </w:pPr>
      <w:r>
        <w:t xml:space="preserve">1. This Invoice is issued by Apex Digital Marketing Ltda., a company legally registered in Brazil Rio de Janeiro, operating under the CNPJ number 12.345.678/0001-90. All services rendered are governed by the Brazilian Civil Code and applicable municipal regulations of Rio de Janeiro.</w:t>
      </w:r>
    </w:p>
    <w:p>
      <w:pPr>
        <w:pStyle w:val="BodyText"/>
      </w:pPr>
      <w:r>
        <w:t xml:space="preserve">2. The Marketing Manager services described herein include dedicated strategic oversight, campaign management, and performance reporting as outlined in the Master Service Agreement (MSA) dated November 1, 2024, between the parties.</w:t>
      </w:r>
    </w:p>
    <w:p>
      <w:pPr>
        <w:pStyle w:val="BodyText"/>
      </w:pPr>
      <w:r>
        <w:t xml:space="preserve">3. All deliverables produced under this Invoice are the exclusive intellectual property of Horizonte Comércio e Serviços S.A. upon full payment. Apex Digital Marketing Ltda. retains the right to reference the engagement in portfolio materials with prior written consent.</w:t>
      </w:r>
    </w:p>
    <w:p>
      <w:pPr>
        <w:pStyle w:val="BodyText"/>
      </w:pPr>
      <w:r>
        <w:t xml:space="preserve">4. This Invoice is valid for 90 days from the issue date. Any services not rendered or disputed must be communicated in writing within 15 business days of receipt of this document.</w:t>
      </w:r>
    </w:p>
    <w:p>
      <w:pPr>
        <w:pStyle w:val="BodyText"/>
      </w:pPr>
      <w:r>
        <w:t xml:space="preserve">5. The Marketing Manager, Renata Oliveira, is the sole point of contact for service-related inquiries. For billing or administrative matters, please direct correspondence to the finance department at financeiro@apexdigitalmarketing.com.br.</w:t>
      </w:r>
    </w:p>
    <w:p>
      <w:pPr>
        <w:pStyle w:val="BodyText"/>
      </w:pPr>
      <w:r>
        <w:t xml:space="preserve">6. This document constitutes a valid fiscal document (Nota Fiscal Eletrônica – NF-e) for tax purposes in the state of Rio de Janeiro, Brazil. The corresponding NF-e access key will be provided via email within 48 hours of issuance.</w:t>
      </w:r>
    </w:p>
    <w:bookmarkEnd w:id="25"/>
    <w:p>
      <w:pPr>
        <w:pStyle w:val="BodyText"/>
      </w:pPr>
      <w:r>
        <w:rPr>
          <w:bCs/>
          <w:b/>
        </w:rPr>
        <w:t xml:space="preserve">Apex Digital Marketing Ltda.</w:t>
      </w:r>
      <w:r>
        <w:t xml:space="preserve"> </w:t>
      </w:r>
      <w:r>
        <w:t xml:space="preserve">– Av. Rio Branco, 1200, Sala 845, Centro, Rio de Janeiro – RJ, 20090-000, Brazil</w:t>
      </w:r>
    </w:p>
    <w:p>
      <w:pPr>
        <w:pStyle w:val="BodyText"/>
      </w:pPr>
      <w:r>
        <w:t xml:space="preserve">CNPJ: 12.345.678/0001-90 | Insc. Estadual: 33.123.456/001-10 | Phone: +55 (21) 3456-7890</w:t>
      </w:r>
    </w:p>
    <w:p>
      <w:pPr>
        <w:pStyle w:val="BodyText"/>
      </w:pPr>
      <w:r>
        <w:t xml:space="preserve">This Invoice was generated electronically and does not require a physical signature. For verification, contact our finance department.</w:t>
      </w:r>
    </w:p>
    <w:p>
      <w:pPr>
        <w:pStyle w:val="BodyText"/>
      </w:pPr>
      <w:r>
        <w:t xml:space="preserve">© 2025 Apex Digital Marketing Ltda. All rights reserved. | Invoice INV-2025-00847 |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Brazil Rio de Janeiro</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