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strategic-brand-solutions-inc."/>
    <w:p>
      <w:pPr>
        <w:pStyle w:val="Heading1"/>
      </w:pPr>
      <w:r>
        <w:t xml:space="preserve">Strategic Brand Solutions Inc.</w:t>
      </w:r>
    </w:p>
    <w:p>
      <w:pPr>
        <w:pStyle w:val="FirstParagraph"/>
      </w:pPr>
      <w:r>
        <w:t xml:space="preserve">4520 Boulevard Saint-Laurent, Suite 1200</w:t>
      </w:r>
    </w:p>
    <w:p>
      <w:pPr>
        <w:pStyle w:val="BodyText"/>
      </w:pPr>
      <w:r>
        <w:t xml:space="preserve">Montreal, Quebec H2T 1N4, Canada</w:t>
      </w:r>
    </w:p>
    <w:p>
      <w:pPr>
        <w:pStyle w:val="BodyText"/>
      </w:pPr>
      <w:r>
        <w:t xml:space="preserve">Phone: (514) 555-0187 | Email: billing@strategicbrandsolutions.ca</w:t>
      </w:r>
    </w:p>
    <w:p>
      <w:pPr>
        <w:pStyle w:val="BodyText"/>
      </w:pPr>
      <w:r>
        <w:t xml:space="preserve">QST No: 123456789QST0001 | GST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SBS-2025-00472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ed-to"/>
    <w:p>
      <w:pPr>
        <w:pStyle w:val="Heading3"/>
      </w:pPr>
      <w:r>
        <w:t xml:space="preserve">Billed To</w:t>
      </w:r>
    </w:p>
    <w:p>
      <w:pPr>
        <w:pStyle w:val="FirstParagraph"/>
      </w:pPr>
      <w:r>
        <w:rPr>
          <w:bCs/>
          <w:b/>
        </w:rPr>
        <w:t xml:space="preserve">Northwind Retail Group Ltd.</w:t>
      </w:r>
    </w:p>
    <w:p>
      <w:pPr>
        <w:pStyle w:val="BodyText"/>
      </w:pPr>
      <w:r>
        <w:t xml:space="preserve">Attn: David Tremblay, Chief Executive Officer</w:t>
      </w:r>
    </w:p>
    <w:p>
      <w:pPr>
        <w:pStyle w:val="BodyText"/>
      </w:pPr>
      <w:r>
        <w:t xml:space="preserve">8800 Rue Saint-Denis, Floor 5</w:t>
      </w:r>
    </w:p>
    <w:p>
      <w:pPr>
        <w:pStyle w:val="BodyText"/>
      </w:pPr>
      <w:r>
        <w:t xml:space="preserve">Montreal, Quebec H2X 2Y4, Canada</w:t>
      </w:r>
    </w:p>
    <w:p>
      <w:pPr>
        <w:pStyle w:val="BodyText"/>
      </w:pPr>
      <w:r>
        <w:t xml:space="preserve">Phone: (514) 555-0342</w:t>
      </w:r>
    </w:p>
    <w:p>
      <w:pPr>
        <w:pStyle w:val="BodyText"/>
      </w:pPr>
      <w:r>
        <w:t xml:space="preserve">Email: d.tremblay@northwindretail.ca</w:t>
      </w:r>
    </w:p>
    <w:bookmarkEnd w:id="22"/>
    <w:bookmarkStart w:id="23" w:name="prepared-by"/>
    <w:p>
      <w:pPr>
        <w:pStyle w:val="Heading3"/>
      </w:pPr>
      <w:r>
        <w:t xml:space="preserve">Prepared By</w:t>
      </w:r>
    </w:p>
    <w:p>
      <w:pPr>
        <w:pStyle w:val="FirstParagraph"/>
      </w:pPr>
      <w:r>
        <w:rPr>
          <w:bCs/>
          <w:b/>
        </w:rPr>
        <w:t xml:space="preserve">Marketing Manager</w:t>
      </w:r>
    </w:p>
    <w:p>
      <w:pPr>
        <w:pStyle w:val="BodyText"/>
      </w:pPr>
      <w:r>
        <w:t xml:space="preserve">Sarah Beauchamp, PMP, CMI</w:t>
      </w:r>
    </w:p>
    <w:p>
      <w:pPr>
        <w:pStyle w:val="BodyText"/>
      </w:pPr>
      <w:r>
        <w:t xml:space="preserve">Senior Marketing Manager</w:t>
      </w:r>
    </w:p>
    <w:p>
      <w:pPr>
        <w:pStyle w:val="BodyText"/>
      </w:pPr>
      <w:r>
        <w:t xml:space="preserve">Strategic Brand Solutions Inc.</w:t>
      </w:r>
    </w:p>
    <w:p>
      <w:pPr>
        <w:pStyle w:val="BodyText"/>
      </w:pPr>
      <w:r>
        <w:t xml:space="preserve">Montreal, Quebec, Canada</w:t>
      </w:r>
    </w:p>
    <w:p>
      <w:pPr>
        <w:pStyle w:val="BodyText"/>
      </w:pPr>
      <w:r>
        <w:t xml:space="preserve">Email: s.beauchamp@strategicbrandsolutions.ca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(CAD)</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Comprehensive digital marketing strategy development and execution oversight for Q2 2025 campaign targeting the Canada Montreal metropolitan consumer base</w:t>
            </w:r>
          </w:p>
        </w:tc>
        <w:tc>
          <w:tcPr/>
          <w:p>
            <w:pPr>
              <w:pStyle w:val="Compact"/>
              <w:jc w:val="left"/>
            </w:pPr>
            <w:r>
              <w:t xml:space="preserve">$145.00/hr</w:t>
            </w:r>
          </w:p>
        </w:tc>
        <w:tc>
          <w:tcPr/>
          <w:p>
            <w:pPr>
              <w:pStyle w:val="Compact"/>
              <w:jc w:val="left"/>
            </w:pPr>
            <w:r>
              <w:t xml:space="preserve">32.0</w:t>
            </w:r>
          </w:p>
        </w:tc>
        <w:tc>
          <w:tcPr/>
          <w:p>
            <w:pPr>
              <w:pStyle w:val="Compact"/>
              <w:jc w:val="left"/>
            </w:pPr>
            <w:r>
              <w:t xml:space="preserve">$4,640.00</w:t>
            </w:r>
          </w:p>
        </w:tc>
        <w:tc>
          <w:tcPr/>
          <w:p>
            <w:pPr>
              <w:pStyle w:val="Compact"/>
              <w:jc w:val="left"/>
            </w:pPr>
            <w:r>
              <w:t xml:space="preserve">Strategy</w:t>
            </w:r>
          </w:p>
        </w:tc>
      </w:tr>
      <w:tr>
        <w:tc>
          <w:tcPr/>
          <w:p>
            <w:pPr>
              <w:pStyle w:val="Compact"/>
              <w:jc w:val="left"/>
            </w:pPr>
            <w:r>
              <w:t xml:space="preserve">2</w:t>
            </w:r>
          </w:p>
        </w:tc>
        <w:tc>
          <w:tcPr/>
          <w:p>
            <w:pPr>
              <w:pStyle w:val="Compact"/>
              <w:jc w:val="left"/>
            </w:pPr>
            <w:r>
              <w:t xml:space="preserve">Management and coordination of multi-channel advertising campaigns across social media, search engines, and display networks specific to the Montreal and Greater Montreal region</w:t>
            </w:r>
          </w:p>
        </w:tc>
        <w:tc>
          <w:tcPr/>
          <w:p>
            <w:pPr>
              <w:pStyle w:val="Compact"/>
              <w:jc w:val="left"/>
            </w:pPr>
            <w:r>
              <w:t xml:space="preserve">$145.00/hr</w:t>
            </w:r>
          </w:p>
        </w:tc>
        <w:tc>
          <w:tcPr/>
          <w:p>
            <w:pPr>
              <w:pStyle w:val="Compact"/>
              <w:jc w:val="left"/>
            </w:pPr>
            <w:r>
              <w:t xml:space="preserve">28.0</w:t>
            </w:r>
          </w:p>
        </w:tc>
        <w:tc>
          <w:tcPr/>
          <w:p>
            <w:pPr>
              <w:pStyle w:val="Compact"/>
              <w:jc w:val="left"/>
            </w:pPr>
            <w:r>
              <w:t xml:space="preserve">$4,060.00</w:t>
            </w:r>
          </w:p>
        </w:tc>
        <w:tc>
          <w:tcPr/>
          <w:p>
            <w:pPr>
              <w:pStyle w:val="Compact"/>
              <w:jc w:val="left"/>
            </w:pPr>
            <w:r>
              <w:t xml:space="preserve">Campaign Mgmt</w:t>
            </w:r>
          </w:p>
        </w:tc>
      </w:tr>
      <w:tr>
        <w:tc>
          <w:tcPr/>
          <w:p>
            <w:pPr>
              <w:pStyle w:val="Compact"/>
              <w:jc w:val="left"/>
            </w:pPr>
            <w:r>
              <w:t xml:space="preserve">3</w:t>
            </w:r>
          </w:p>
        </w:tc>
        <w:tc>
          <w:tcPr/>
          <w:p>
            <w:pPr>
              <w:pStyle w:val="Compact"/>
              <w:jc w:val="left"/>
            </w:pPr>
            <w:r>
              <w:t xml:space="preserve">Monthly brand performance analytics, KPI reporting, and competitive market analysis for the Canada Montreal retail sector</w:t>
            </w:r>
          </w:p>
        </w:tc>
        <w:tc>
          <w:tcPr/>
          <w:p>
            <w:pPr>
              <w:pStyle w:val="Compact"/>
              <w:jc w:val="left"/>
            </w:pPr>
            <w:r>
              <w:t xml:space="preserve">$145.00/hr</w:t>
            </w:r>
          </w:p>
        </w:tc>
        <w:tc>
          <w:tcPr/>
          <w:p>
            <w:pPr>
              <w:pStyle w:val="Compact"/>
              <w:jc w:val="left"/>
            </w:pPr>
            <w:r>
              <w:t xml:space="preserve">16.0</w:t>
            </w:r>
          </w:p>
        </w:tc>
        <w:tc>
          <w:tcPr/>
          <w:p>
            <w:pPr>
              <w:pStyle w:val="Compact"/>
              <w:jc w:val="left"/>
            </w:pPr>
            <w:r>
              <w:t xml:space="preserve">$2,320.00</w:t>
            </w:r>
          </w:p>
        </w:tc>
        <w:tc>
          <w:tcPr/>
          <w:p>
            <w:pPr>
              <w:pStyle w:val="Compact"/>
              <w:jc w:val="left"/>
            </w:pPr>
            <w:r>
              <w:t xml:space="preserve">Analytics</w:t>
            </w:r>
          </w:p>
        </w:tc>
      </w:tr>
      <w:tr>
        <w:tc>
          <w:tcPr/>
          <w:p>
            <w:pPr>
              <w:pStyle w:val="Compact"/>
              <w:jc w:val="left"/>
            </w:pPr>
            <w:r>
              <w:t xml:space="preserve">4</w:t>
            </w:r>
          </w:p>
        </w:tc>
        <w:tc>
          <w:tcPr/>
          <w:p>
            <w:pPr>
              <w:pStyle w:val="Compact"/>
              <w:jc w:val="left"/>
            </w:pPr>
            <w:r>
              <w:t xml:space="preserve">Content marketing program management including bilingual (English/French) copywriting oversight, SEO optimization, and editorial calendar planning for the Canada Montreal market</w:t>
            </w:r>
          </w:p>
        </w:tc>
        <w:tc>
          <w:tcPr/>
          <w:p>
            <w:pPr>
              <w:pStyle w:val="Compact"/>
              <w:jc w:val="left"/>
            </w:pPr>
            <w:r>
              <w:t xml:space="preserve">$145.00/hr</w:t>
            </w:r>
          </w:p>
        </w:tc>
        <w:tc>
          <w:tcPr/>
          <w:p>
            <w:pPr>
              <w:pStyle w:val="Compact"/>
              <w:jc w:val="left"/>
            </w:pPr>
            <w:r>
              <w:t xml:space="preserve">24.0</w:t>
            </w:r>
          </w:p>
        </w:tc>
        <w:tc>
          <w:tcPr/>
          <w:p>
            <w:pPr>
              <w:pStyle w:val="Compact"/>
              <w:jc w:val="left"/>
            </w:pPr>
            <w:r>
              <w:t xml:space="preserve">$3,480.00</w:t>
            </w:r>
          </w:p>
        </w:tc>
        <w:tc>
          <w:tcPr/>
          <w:p>
            <w:pPr>
              <w:pStyle w:val="Compact"/>
              <w:jc w:val="left"/>
            </w:pPr>
            <w:r>
              <w:t xml:space="preserve">Content</w:t>
            </w:r>
          </w:p>
        </w:tc>
      </w:tr>
      <w:tr>
        <w:tc>
          <w:tcPr/>
          <w:p>
            <w:pPr>
              <w:pStyle w:val="Compact"/>
              <w:jc w:val="left"/>
            </w:pPr>
            <w:r>
              <w:t xml:space="preserve">5</w:t>
            </w:r>
          </w:p>
        </w:tc>
        <w:tc>
          <w:tcPr/>
          <w:p>
            <w:pPr>
              <w:pStyle w:val="Compact"/>
              <w:jc w:val="left"/>
            </w:pPr>
            <w:r>
              <w:t xml:space="preserve">Vendor and agency relationship management, contract negotiations, and budget allocation for third-party marketing partners operating in Canada Montreal</w:t>
            </w:r>
          </w:p>
        </w:tc>
        <w:tc>
          <w:tcPr/>
          <w:p>
            <w:pPr>
              <w:pStyle w:val="Compact"/>
              <w:jc w:val="left"/>
            </w:pPr>
            <w:r>
              <w:t xml:space="preserve">$145.00/hr</w:t>
            </w:r>
          </w:p>
        </w:tc>
        <w:tc>
          <w:tcPr/>
          <w:p>
            <w:pPr>
              <w:pStyle w:val="Compact"/>
              <w:jc w:val="left"/>
            </w:pPr>
            <w:r>
              <w:t xml:space="preserve">12.0</w:t>
            </w:r>
          </w:p>
        </w:tc>
        <w:tc>
          <w:tcPr/>
          <w:p>
            <w:pPr>
              <w:pStyle w:val="Compact"/>
              <w:jc w:val="left"/>
            </w:pPr>
            <w:r>
              <w:t xml:space="preserve">$1,740.00</w:t>
            </w:r>
          </w:p>
        </w:tc>
        <w:tc>
          <w:tcPr/>
          <w:p>
            <w:pPr>
              <w:pStyle w:val="Compact"/>
              <w:jc w:val="left"/>
            </w:pPr>
            <w:r>
              <w:t xml:space="preserve">Vendor Mgmt</w:t>
            </w:r>
          </w:p>
        </w:tc>
      </w:tr>
      <w:tr>
        <w:tc>
          <w:tcPr/>
          <w:p>
            <w:pPr>
              <w:pStyle w:val="Compact"/>
              <w:jc w:val="left"/>
            </w:pPr>
            <w:r>
              <w:t xml:space="preserve">6</w:t>
            </w:r>
          </w:p>
        </w:tc>
        <w:tc>
          <w:tcPr/>
          <w:p>
            <w:pPr>
              <w:pStyle w:val="Compact"/>
              <w:jc w:val="left"/>
            </w:pPr>
            <w:r>
              <w:t xml:space="preserve">Marketing team leadership, weekly performance reviews, and professional development planning for the in-house marketing department based in Montreal, Quebec</w:t>
            </w:r>
          </w:p>
        </w:tc>
        <w:tc>
          <w:tcPr/>
          <w:p>
            <w:pPr>
              <w:pStyle w:val="Compact"/>
              <w:jc w:val="left"/>
            </w:pPr>
            <w:r>
              <w:t xml:space="preserve">$145.00/hr</w:t>
            </w:r>
          </w:p>
        </w:tc>
        <w:tc>
          <w:tcPr/>
          <w:p>
            <w:pPr>
              <w:pStyle w:val="Compact"/>
              <w:jc w:val="left"/>
            </w:pPr>
            <w:r>
              <w:t xml:space="preserve">16.0</w:t>
            </w:r>
          </w:p>
        </w:tc>
        <w:tc>
          <w:tcPr/>
          <w:p>
            <w:pPr>
              <w:pStyle w:val="Compact"/>
              <w:jc w:val="left"/>
            </w:pPr>
            <w:r>
              <w:t xml:space="preserve">$2,320.00</w:t>
            </w:r>
          </w:p>
        </w:tc>
        <w:tc>
          <w:tcPr/>
          <w:p>
            <w:pPr>
              <w:pStyle w:val="Compact"/>
              <w:jc w:val="left"/>
            </w:pPr>
            <w:r>
              <w:t xml:space="preserve">Leadership</w:t>
            </w:r>
          </w:p>
        </w:tc>
      </w:tr>
      <w:tr>
        <w:tc>
          <w:tcPr/>
          <w:p>
            <w:pPr>
              <w:pStyle w:val="Compact"/>
              <w:jc w:val="left"/>
            </w:pPr>
            <w:r>
              <w:t xml:space="preserve">7</w:t>
            </w:r>
          </w:p>
        </w:tc>
        <w:tc>
          <w:tcPr/>
          <w:p>
            <w:pPr>
              <w:pStyle w:val="Compact"/>
              <w:jc w:val="left"/>
            </w:pPr>
            <w:r>
              <w:t xml:space="preserve">Event marketing coordination and sponsorship activation for the Montreal International Marketing Summit 2025</w:t>
            </w:r>
          </w:p>
        </w:tc>
        <w:tc>
          <w:tcPr/>
          <w:p>
            <w:pPr>
              <w:pStyle w:val="Compact"/>
              <w:jc w:val="left"/>
            </w:pPr>
            <w:r>
              <w:t xml:space="preserve">$145.00/hr</w:t>
            </w:r>
          </w:p>
        </w:tc>
        <w:tc>
          <w:tcPr/>
          <w:p>
            <w:pPr>
              <w:pStyle w:val="Compact"/>
              <w:jc w:val="left"/>
            </w:pPr>
            <w:r>
              <w:t xml:space="preserve">8.0</w:t>
            </w:r>
          </w:p>
        </w:tc>
        <w:tc>
          <w:tcPr/>
          <w:p>
            <w:pPr>
              <w:pStyle w:val="Compact"/>
              <w:jc w:val="left"/>
            </w:pPr>
            <w:r>
              <w:t xml:space="preserve">$1,160.00</w:t>
            </w:r>
          </w:p>
        </w:tc>
        <w:tc>
          <w:tcPr/>
          <w:p>
            <w:pPr>
              <w:pStyle w:val="Compact"/>
              <w:jc w:val="left"/>
            </w:pPr>
            <w:r>
              <w:t xml:space="preserve">Events</w:t>
            </w:r>
          </w:p>
        </w:tc>
      </w:tr>
      <w:tr>
        <w:tc>
          <w:tcPr/>
          <w:p>
            <w:pPr>
              <w:pStyle w:val="Compact"/>
              <w:jc w:val="left"/>
            </w:pPr>
            <w:r>
              <w:t xml:space="preserve">8</w:t>
            </w:r>
          </w:p>
        </w:tc>
        <w:tc>
          <w:tcPr/>
          <w:p>
            <w:pPr>
              <w:pStyle w:val="Compact"/>
              <w:jc w:val="left"/>
            </w:pPr>
            <w:r>
              <w:t xml:space="preserve">Customer acquisition funnel optimization and conversion rate improvement initiatives for the Canada Montreal e-commerce platform</w:t>
            </w:r>
          </w:p>
        </w:tc>
        <w:tc>
          <w:tcPr/>
          <w:p>
            <w:pPr>
              <w:pStyle w:val="Compact"/>
              <w:jc w:val="left"/>
            </w:pPr>
            <w:r>
              <w:t xml:space="preserve">$145.00/hr</w:t>
            </w:r>
          </w:p>
        </w:tc>
        <w:tc>
          <w:tcPr/>
          <w:p>
            <w:pPr>
              <w:pStyle w:val="Compact"/>
              <w:jc w:val="left"/>
            </w:pPr>
            <w:r>
              <w:t xml:space="preserve">20.0</w:t>
            </w:r>
          </w:p>
        </w:tc>
        <w:tc>
          <w:tcPr/>
          <w:p>
            <w:pPr>
              <w:pStyle w:val="Compact"/>
              <w:jc w:val="left"/>
            </w:pPr>
            <w:r>
              <w:t xml:space="preserve">$2,900.00</w:t>
            </w:r>
          </w:p>
        </w:tc>
        <w:tc>
          <w:tcPr/>
          <w:p>
            <w:pPr>
              <w:pStyle w:val="Compact"/>
              <w:jc w:val="left"/>
            </w:pPr>
            <w:r>
              <w:t xml:space="preserve">Optimization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left"/>
            </w:pPr>
            <w:r>
              <w:t xml:space="preserve">$22,620.00</w:t>
            </w:r>
          </w:p>
        </w:tc>
      </w:tr>
      <w:tr>
        <w:tc>
          <w:tcPr/>
          <w:p>
            <w:pPr>
              <w:pStyle w:val="Compact"/>
              <w:jc w:val="left"/>
            </w:pPr>
            <w:r>
              <w:t xml:space="preserve">GST (5%)</w:t>
            </w:r>
          </w:p>
        </w:tc>
        <w:tc>
          <w:tcPr/>
          <w:p>
            <w:pPr>
              <w:pStyle w:val="Compact"/>
              <w:jc w:val="left"/>
            </w:pPr>
            <w:r>
              <w:t xml:space="preserve">$1,131.00</w:t>
            </w:r>
          </w:p>
        </w:tc>
      </w:tr>
      <w:tr>
        <w:tc>
          <w:tcPr/>
          <w:p>
            <w:pPr>
              <w:pStyle w:val="Compact"/>
              <w:jc w:val="left"/>
            </w:pPr>
            <w:r>
              <w:t xml:space="preserve">QST (9.975%)</w:t>
            </w:r>
          </w:p>
        </w:tc>
        <w:tc>
          <w:tcPr/>
          <w:p>
            <w:pPr>
              <w:pStyle w:val="Compact"/>
              <w:jc w:val="left"/>
            </w:pPr>
            <w:r>
              <w:t xml:space="preserve">$2,256.35</w:t>
            </w:r>
          </w:p>
        </w:tc>
      </w:tr>
      <w:tr>
        <w:tc>
          <w:tcPr/>
          <w:p>
            <w:pPr>
              <w:pStyle w:val="Compact"/>
              <w:jc w:val="left"/>
            </w:pPr>
            <w:r>
              <w:t xml:space="preserve">Total Due (CAD)</w:t>
            </w:r>
          </w:p>
        </w:tc>
        <w:tc>
          <w:tcPr/>
          <w:p>
            <w:pPr>
              <w:pStyle w:val="Compact"/>
              <w:jc w:val="left"/>
            </w:pPr>
            <w:r>
              <w:t xml:space="preserve">$25,007.35</w:t>
            </w:r>
          </w:p>
        </w:tc>
      </w:tr>
    </w:tbl>
    <w:bookmarkStart w:id="24" w:name="invoice-notes-terms"/>
    <w:p>
      <w:pPr>
        <w:pStyle w:val="Heading3"/>
      </w:pPr>
      <w:r>
        <w:t xml:space="preserve">Invoice Notes &amp; Terms</w:t>
      </w:r>
    </w:p>
    <w:p>
      <w:pPr>
        <w:pStyle w:val="FirstParagraph"/>
      </w:pPr>
      <w:r>
        <w:t xml:space="preserve">This Invoice is issued by Strategic Brand Solutions Inc. for professional Marketing Manager services rendered during the month of May 2025. All services were performed by and under the direct supervision of Sarah Beauchamp, Senior Marketing Manager, in accordance with the Master Service Agreement (MSA-2024-0091) executed between both parties on January 10, 2024.</w:t>
      </w:r>
    </w:p>
    <w:p>
      <w:pPr>
        <w:pStyle w:val="BodyText"/>
      </w:pPr>
      <w:r>
        <w:t xml:space="preserve">All rates quoted in this Invoice are in Canadian Dollars (CAD) and are subject to applicable federal Goods and Services Tax (GST) at 5% and Quebec provincial Quebec Sales Tax (QST) at 9.975%, as required by the Canada Revenue Agency and Revenu Québec for services rendered in Canada Montreal.</w:t>
      </w:r>
    </w:p>
    <w:p>
      <w:pPr>
        <w:pStyle w:val="BodyText"/>
      </w:pPr>
      <w:r>
        <w:t xml:space="preserve">Payment is due within thirty (30) calendar days from the Invoice date. Late payments will incur a penalty interest of 1.5% per month as stipulated in the Master Service Agreement. Please reference Invoice number SBS-2025-00472 on all correspondence and remittances.</w:t>
      </w:r>
    </w:p>
    <w:p>
      <w:pPr>
        <w:pStyle w:val="BodyText"/>
      </w:pPr>
      <w:r>
        <w:t xml:space="preserve">This Invoice constitutes a final and binding statement of services rendered. Any disputes regarding the scope of work or billing accuracy must be raised in writing within fifteen (15) business days of the Invoice date. Failure to do so shall be deemed as full acceptance of the charges listed herein.</w:t>
      </w:r>
    </w:p>
    <w:bookmarkEnd w:id="24"/>
    <w:bookmarkStart w:id="25" w:name="payment-instructions"/>
    <w:p>
      <w:pPr>
        <w:pStyle w:val="Heading3"/>
      </w:pPr>
      <w:r>
        <w:t xml:space="preserve">Payment Instructions</w:t>
      </w:r>
    </w:p>
    <w:p>
      <w:pPr>
        <w:pStyle w:val="FirstParagraph"/>
      </w:pPr>
      <w:r>
        <w:rPr>
          <w:bCs/>
          <w:b/>
        </w:rPr>
        <w:t xml:space="preserve">Bank Transfer (Interac E-Transfer / Wire):</w:t>
      </w:r>
    </w:p>
    <w:p>
      <w:pPr>
        <w:pStyle w:val="BodyText"/>
      </w:pPr>
      <w:r>
        <w:t xml:space="preserve">Bank: Desjardins Group | Branch: Montreal Central, Canada</w:t>
      </w:r>
    </w:p>
    <w:p>
      <w:pPr>
        <w:pStyle w:val="BodyText"/>
      </w:pPr>
      <w:r>
        <w:t xml:space="preserve">Account Name: Strategic Brand Solutions Inc.</w:t>
      </w:r>
    </w:p>
    <w:p>
      <w:pPr>
        <w:pStyle w:val="BodyText"/>
      </w:pPr>
      <w:r>
        <w:t xml:space="preserve">Account Number: 1234-5678-9012 | Transit: 00012 | Institution: 001</w:t>
      </w:r>
    </w:p>
    <w:p>
      <w:pPr>
        <w:pStyle w:val="BodyText"/>
      </w:pPr>
      <w:r>
        <w:rPr>
          <w:bCs/>
          <w:b/>
        </w:rPr>
        <w:t xml:space="preserve">Reference:</w:t>
      </w:r>
      <w:r>
        <w:t xml:space="preserve"> </w:t>
      </w:r>
      <w:r>
        <w:t xml:space="preserve">Invoice SBS-2025-00472</w:t>
      </w:r>
    </w:p>
    <w:p>
      <w:pPr>
        <w:pStyle w:val="BodyText"/>
      </w:pPr>
      <w:r>
        <w:rPr>
          <w:bCs/>
          <w:b/>
        </w:rPr>
        <w:t xml:space="preserve">Mail Cheques To:</w:t>
      </w:r>
      <w:r>
        <w:t xml:space="preserve"> </w:t>
      </w:r>
      <w:r>
        <w:t xml:space="preserve">Strategic Brand Solutions Inc., 4520 Boulevard Saint-Laurent, Suite 1200, Montreal, Quebec H2T 1N4, Canada</w:t>
      </w:r>
    </w:p>
    <w:p>
      <w:pPr>
        <w:pStyle w:val="BodyText"/>
      </w:pPr>
      <w:r>
        <w:t xml:space="preserve">For payment inquiries, please contact our Accounts Receivable department at (514) 555-0187 or ar@strategicbrandsolutions.ca. All payments must be made in Canadian Dollars (CAD).</w:t>
      </w:r>
    </w:p>
    <w:bookmarkEnd w:id="25"/>
    <w:p>
      <w:pPr>
        <w:pStyle w:val="BodyText"/>
      </w:pPr>
      <w:r>
        <w:t xml:space="preserve">Thank you for your business. This Invoice was generated electronically and is valid without a physical signature.</w:t>
      </w:r>
    </w:p>
    <w:p>
      <w:pPr>
        <w:pStyle w:val="BodyText"/>
      </w:pPr>
      <w:r>
        <w:t xml:space="preserve">Strategic Brand Solutions Inc. | Montreal, Quebec, Canada | QST: 123456789QST0001 | GST: 123456789RT0001</w:t>
      </w:r>
    </w:p>
    <w:p>
      <w:pPr>
        <w:pStyle w:val="BodyText"/>
      </w:pPr>
      <w:r>
        <w:t xml:space="preserve">Invoice SBS-2025-00472 | Generated: June 15, 2025 | Page 1 of 1</w:t>
      </w:r>
    </w:p>
    <w:p>
      <w:pPr>
        <w:pStyle w:val="BodyText"/>
      </w:pPr>
      <w:r>
        <w:t xml:space="preserve">This document is the property of Strategic Brand Solutions Inc. Unauthorized reproduction or distribution is prohibited under the laws of Canada and the Province of Quebec.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Canada Montreal</dc:title>
  <dc:creator/>
  <dc:language>en</dc:language>
  <cp:keywords/>
  <dcterms:created xsi:type="dcterms:W3CDTF">2026-10-10T06:23:15Z</dcterms:created>
  <dcterms:modified xsi:type="dcterms:W3CDTF">2026-10-10T06:23:15Z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