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Santiago,</w:t>
      </w:r>
      <w:r>
        <w:t xml:space="preserve"> </w:t>
      </w:r>
      <w:r>
        <w:t xml:space="preserve">Chile</w:t>
      </w:r>
    </w:p>
    <w:bookmarkStart w:id="20" w:name="strategic-marketing-solutions-spa"/>
    <w:p>
      <w:pPr>
        <w:pStyle w:val="Heading1"/>
      </w:pPr>
      <w:r>
        <w:t xml:space="preserve">Strategic Marketing Solutions SpA</w:t>
      </w:r>
    </w:p>
    <w:p>
      <w:pPr>
        <w:pStyle w:val="FirstParagraph"/>
      </w:pPr>
      <w:r>
        <w:t xml:space="preserve">Ricardo Lyon 1250, Of. 1402, Providencia</w:t>
      </w:r>
    </w:p>
    <w:p>
      <w:pPr>
        <w:pStyle w:val="BodyText"/>
      </w:pPr>
      <w:r>
        <w:t xml:space="preserve">Santiago, Chile</w:t>
      </w:r>
    </w:p>
    <w:p>
      <w:pPr>
        <w:pStyle w:val="BodyText"/>
      </w:pPr>
      <w:r>
        <w:t xml:space="preserve">Phone: +56 2 2345 6789</w:t>
      </w:r>
    </w:p>
    <w:p>
      <w:pPr>
        <w:pStyle w:val="BodyText"/>
      </w:pPr>
      <w:r>
        <w:t xml:space="preserve">Email: billing@strategicmarketingcl.com</w:t>
      </w:r>
    </w:p>
    <w:p>
      <w:pPr>
        <w:pStyle w:val="BodyText"/>
      </w:pPr>
      <w:r>
        <w:t xml:space="preserve">Roll: 76.543.210-K</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INV-2025-00847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Andes Retail Group SpA</w:t>
      </w:r>
    </w:p>
    <w:p>
      <w:pPr>
        <w:pStyle w:val="BodyText"/>
      </w:pPr>
      <w:r>
        <w:t xml:space="preserve">Attn: Carlos Mendoza, Director of Operations</w:t>
      </w:r>
    </w:p>
    <w:p>
      <w:pPr>
        <w:pStyle w:val="BodyText"/>
      </w:pPr>
      <w:r>
        <w:t xml:space="preserve">Av. Apoquindo 4500, Piso 8</w:t>
      </w:r>
    </w:p>
    <w:p>
      <w:pPr>
        <w:pStyle w:val="BodyText"/>
      </w:pPr>
      <w:r>
        <w:t xml:space="preserve">Las Condes, Santiago, Chile</w:t>
      </w:r>
    </w:p>
    <w:p>
      <w:pPr>
        <w:pStyle w:val="BodyText"/>
      </w:pPr>
      <w:r>
        <w:t xml:space="preserve">Roll: 78.912.345-6</w:t>
      </w:r>
    </w:p>
    <w:p>
      <w:pPr>
        <w:pStyle w:val="BodyText"/>
      </w:pPr>
      <w:r>
        <w:t xml:space="preserve">Email: c.mendoza@andesretail.cl</w:t>
      </w:r>
    </w:p>
    <w:bookmarkEnd w:id="22"/>
    <w:bookmarkStart w:id="23" w:name="service-provider"/>
    <w:p>
      <w:pPr>
        <w:pStyle w:val="Heading3"/>
      </w:pPr>
      <w:r>
        <w:t xml:space="preserve">Service Provider</w:t>
      </w:r>
    </w:p>
    <w:p>
      <w:pPr>
        <w:pStyle w:val="FirstParagraph"/>
      </w:pPr>
      <w:r>
        <w:rPr>
          <w:bCs/>
          <w:b/>
        </w:rPr>
        <w:t xml:space="preserve">Valentina Rojas, Marketing Manager</w:t>
      </w:r>
    </w:p>
    <w:p>
      <w:pPr>
        <w:pStyle w:val="BodyText"/>
      </w:pPr>
      <w:r>
        <w:t xml:space="preserve">Strategic Marketing Solutions SpA</w:t>
      </w:r>
    </w:p>
    <w:p>
      <w:pPr>
        <w:pStyle w:val="BodyText"/>
      </w:pPr>
      <w:r>
        <w:t xml:space="preserve">Ricardo Lyon 1250, Of. 1402</w:t>
      </w:r>
    </w:p>
    <w:p>
      <w:pPr>
        <w:pStyle w:val="BodyText"/>
      </w:pPr>
      <w:r>
        <w:t xml:space="preserve">Providencia, Santiago, Chile</w:t>
      </w:r>
    </w:p>
    <w:p>
      <w:pPr>
        <w:pStyle w:val="BodyText"/>
      </w:pPr>
      <w:r>
        <w:t xml:space="preserve">Professional License: CMM-2019-4471</w:t>
      </w:r>
    </w:p>
    <w:p>
      <w:pPr>
        <w:pStyle w:val="BodyText"/>
      </w:pPr>
      <w:r>
        <w:t xml:space="preserve">Email: v.rojas@strategicmarketingcl.com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Deliverable / Output</w:t>
            </w:r>
          </w:p>
        </w:tc>
        <w:tc>
          <w:tcPr/>
          <w:p>
            <w:pPr>
              <w:pStyle w:val="Compact"/>
              <w:jc w:val="left"/>
            </w:pPr>
            <w:r>
              <w:t xml:space="preserve">Hours</w:t>
            </w:r>
          </w:p>
        </w:tc>
        <w:tc>
          <w:tcPr/>
          <w:p>
            <w:pPr>
              <w:pStyle w:val="Compact"/>
              <w:jc w:val="left"/>
            </w:pPr>
            <w:r>
              <w:t xml:space="preserve">Rate (CLP)</w:t>
            </w:r>
          </w:p>
        </w:tc>
        <w:tc>
          <w:tcPr/>
          <w:p>
            <w:pPr>
              <w:pStyle w:val="Compact"/>
              <w:jc w:val="left"/>
            </w:pPr>
            <w:r>
              <w:t xml:space="preserve">Amount (CLP)</w:t>
            </w:r>
          </w:p>
        </w:tc>
      </w:tr>
      <w:tr>
        <w:tc>
          <w:tcPr/>
          <w:p>
            <w:pPr>
              <w:pStyle w:val="Compact"/>
              <w:jc w:val="left"/>
            </w:pPr>
            <w:r>
              <w:t xml:space="preserve">1</w:t>
            </w:r>
          </w:p>
        </w:tc>
        <w:tc>
          <w:tcPr/>
          <w:p>
            <w:pPr>
              <w:pStyle w:val="Compact"/>
              <w:jc w:val="left"/>
            </w:pPr>
            <w:r>
              <w:t xml:space="preserve">Comprehensive digital marketing strategy development and execution oversight for Q2 2025. The Marketing Manager designed and implemented a multi-channel campaign targeting the Santiago metropolitan area, including social media, email marketing, and paid search advertising.</w:t>
            </w:r>
          </w:p>
        </w:tc>
        <w:tc>
          <w:tcPr/>
          <w:p>
            <w:pPr>
              <w:pStyle w:val="Compact"/>
              <w:jc w:val="left"/>
            </w:pPr>
            <w:r>
              <w:t xml:space="preserve">Strategy Document &amp; Campaign Launch</w:t>
            </w:r>
          </w:p>
        </w:tc>
        <w:tc>
          <w:tcPr/>
          <w:p>
            <w:pPr>
              <w:pStyle w:val="Compact"/>
              <w:jc w:val="left"/>
            </w:pPr>
            <w:r>
              <w:t xml:space="preserve">40</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2</w:t>
            </w:r>
          </w:p>
        </w:tc>
        <w:tc>
          <w:tcPr/>
          <w:p>
            <w:pPr>
              <w:pStyle w:val="Compact"/>
              <w:jc w:val="left"/>
            </w:pPr>
            <w:r>
              <w:t xml:space="preserve">Brand positioning audit and repositioning recommendations. The Marketing Manager conducted a thorough analysis of the client's brand perception across Chile Santiago consumer markets, benchmarking against three primary competitors in the retail sector.</w:t>
            </w:r>
          </w:p>
        </w:tc>
        <w:tc>
          <w:tcPr/>
          <w:p>
            <w:pPr>
              <w:pStyle w:val="Compact"/>
              <w:jc w:val="left"/>
            </w:pPr>
            <w:r>
              <w:t xml:space="preserve">Audit Report (42 pages)</w:t>
            </w:r>
          </w:p>
        </w:tc>
        <w:tc>
          <w:tcPr/>
          <w:p>
            <w:pPr>
              <w:pStyle w:val="Compact"/>
              <w:jc w:val="left"/>
            </w:pPr>
            <w:r>
              <w:t xml:space="preserve">24</w:t>
            </w:r>
          </w:p>
        </w:tc>
        <w:tc>
          <w:tcPr/>
          <w:p>
            <w:pPr>
              <w:pStyle w:val="Compact"/>
              <w:jc w:val="left"/>
            </w:pPr>
            <w:r>
              <w:t xml:space="preserve">$45,000</w:t>
            </w:r>
          </w:p>
        </w:tc>
        <w:tc>
          <w:tcPr/>
          <w:p>
            <w:pPr>
              <w:pStyle w:val="Compact"/>
              <w:jc w:val="left"/>
            </w:pPr>
            <w:r>
              <w:t xml:space="preserve">$1,080,000</w:t>
            </w:r>
          </w:p>
        </w:tc>
      </w:tr>
      <w:tr>
        <w:tc>
          <w:tcPr/>
          <w:p>
            <w:pPr>
              <w:pStyle w:val="Compact"/>
              <w:jc w:val="left"/>
            </w:pPr>
            <w:r>
              <w:t xml:space="preserve">3</w:t>
            </w:r>
          </w:p>
        </w:tc>
        <w:tc>
          <w:tcPr/>
          <w:p>
            <w:pPr>
              <w:pStyle w:val="Compact"/>
              <w:jc w:val="left"/>
            </w:pPr>
            <w:r>
              <w:t xml:space="preserve">Monthly performance reporting and KPI analysis. The Marketing Manager prepared detailed analytics reports covering website traffic, conversion rates, cost per acquisition, and return on ad spend for all active campaigns in the Santiago region.</w:t>
            </w:r>
          </w:p>
        </w:tc>
        <w:tc>
          <w:tcPr/>
          <w:p>
            <w:pPr>
              <w:pStyle w:val="Compact"/>
              <w:jc w:val="left"/>
            </w:pPr>
            <w:r>
              <w:t xml:space="preserve">Monthly KPI Dashboard</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4</w:t>
            </w:r>
          </w:p>
        </w:tc>
        <w:tc>
          <w:tcPr/>
          <w:p>
            <w:pPr>
              <w:pStyle w:val="Compact"/>
              <w:jc w:val="left"/>
            </w:pPr>
            <w:r>
              <w:t xml:space="preserve">Content marketing calendar planning and copywriting supervision. The Marketing Manager coordinated the production of 16 blog articles, 8 social media content packages, and 4 video scripts tailored to Chilean consumer preferences and cultural context.</w:t>
            </w:r>
          </w:p>
        </w:tc>
        <w:tc>
          <w:tcPr/>
          <w:p>
            <w:pPr>
              <w:pStyle w:val="Compact"/>
              <w:jc w:val="left"/>
            </w:pPr>
            <w:r>
              <w:t xml:space="preserve">Content Calendar &amp; 28 Assets</w:t>
            </w:r>
          </w:p>
        </w:tc>
        <w:tc>
          <w:tcPr/>
          <w:p>
            <w:pPr>
              <w:pStyle w:val="Compact"/>
              <w:jc w:val="left"/>
            </w:pPr>
            <w:r>
              <w:t xml:space="preserve">32</w:t>
            </w:r>
          </w:p>
        </w:tc>
        <w:tc>
          <w:tcPr/>
          <w:p>
            <w:pPr>
              <w:pStyle w:val="Compact"/>
              <w:jc w:val="left"/>
            </w:pPr>
            <w:r>
              <w:t xml:space="preserve">$45,000</w:t>
            </w:r>
          </w:p>
        </w:tc>
        <w:tc>
          <w:tcPr/>
          <w:p>
            <w:pPr>
              <w:pStyle w:val="Compact"/>
              <w:jc w:val="left"/>
            </w:pPr>
            <w:r>
              <w:t xml:space="preserve">$1,440,000</w:t>
            </w:r>
          </w:p>
        </w:tc>
      </w:tr>
      <w:tr>
        <w:tc>
          <w:tcPr/>
          <w:p>
            <w:pPr>
              <w:pStyle w:val="Compact"/>
              <w:jc w:val="left"/>
            </w:pPr>
            <w:r>
              <w:t xml:space="preserve">5</w:t>
            </w:r>
          </w:p>
        </w:tc>
        <w:tc>
          <w:tcPr/>
          <w:p>
            <w:pPr>
              <w:pStyle w:val="Compact"/>
              <w:jc w:val="left"/>
            </w:pPr>
            <w:r>
              <w:t xml:space="preserve">Vendor and agency management. The Marketing Manager oversaw three external creative agencies and two media buying partners operating in Chile Santiago, ensuring deliverables met brand guidelines and budget constraints.</w:t>
            </w:r>
          </w:p>
        </w:tc>
        <w:tc>
          <w:tcPr/>
          <w:p>
            <w:pPr>
              <w:pStyle w:val="Compact"/>
              <w:jc w:val="left"/>
            </w:pPr>
            <w:r>
              <w:t xml:space="preserve">Vendor Management Log</w:t>
            </w:r>
          </w:p>
        </w:tc>
        <w:tc>
          <w:tcPr/>
          <w:p>
            <w:pPr>
              <w:pStyle w:val="Compact"/>
              <w:jc w:val="left"/>
            </w:pPr>
            <w:r>
              <w:t xml:space="preserve">16</w:t>
            </w:r>
          </w:p>
        </w:tc>
        <w:tc>
          <w:tcPr/>
          <w:p>
            <w:pPr>
              <w:pStyle w:val="Compact"/>
              <w:jc w:val="left"/>
            </w:pPr>
            <w:r>
              <w:t xml:space="preserve">$45,000</w:t>
            </w:r>
          </w:p>
        </w:tc>
        <w:tc>
          <w:tcPr/>
          <w:p>
            <w:pPr>
              <w:pStyle w:val="Compact"/>
              <w:jc w:val="left"/>
            </w:pPr>
            <w:r>
              <w:t xml:space="preserve">$720,000</w:t>
            </w:r>
          </w:p>
        </w:tc>
      </w:tr>
      <w:tr>
        <w:tc>
          <w:tcPr/>
          <w:p>
            <w:pPr>
              <w:pStyle w:val="Compact"/>
              <w:jc w:val="left"/>
            </w:pPr>
            <w:r>
              <w:t xml:space="preserve">6</w:t>
            </w:r>
          </w:p>
        </w:tc>
        <w:tc>
          <w:tcPr/>
          <w:p>
            <w:pPr>
              <w:pStyle w:val="Compact"/>
              <w:jc w:val="left"/>
            </w:pPr>
            <w:r>
              <w:t xml:space="preserve">Market research and consumer insight gathering. The Marketing Manager designed and supervised a survey of 500 respondents across Santiago, Chile, capturing demographic data, purchasing behavior, and brand sentiment for the retail vertical.</w:t>
            </w:r>
          </w:p>
        </w:tc>
        <w:tc>
          <w:tcPr/>
          <w:p>
            <w:pPr>
              <w:pStyle w:val="Compact"/>
              <w:jc w:val="left"/>
            </w:pPr>
            <w:r>
              <w:t xml:space="preserve">Research Report &amp; Data Set</w:t>
            </w:r>
          </w:p>
        </w:tc>
        <w:tc>
          <w:tcPr/>
          <w:p>
            <w:pPr>
              <w:pStyle w:val="Compact"/>
              <w:jc w:val="left"/>
            </w:pPr>
            <w:r>
              <w:t xml:space="preserve">20</w:t>
            </w:r>
          </w:p>
        </w:tc>
        <w:tc>
          <w:tcPr/>
          <w:p>
            <w:pPr>
              <w:pStyle w:val="Compact"/>
              <w:jc w:val="left"/>
            </w:pPr>
            <w:r>
              <w:t xml:space="preserve">$45,000</w:t>
            </w:r>
          </w:p>
        </w:tc>
        <w:tc>
          <w:tcPr/>
          <w:p>
            <w:pPr>
              <w:pStyle w:val="Compact"/>
              <w:jc w:val="left"/>
            </w:pPr>
            <w:r>
              <w:t xml:space="preserve">$900,000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(CLP)</w:t>
            </w:r>
          </w:p>
        </w:tc>
        <w:tc>
          <w:tcPr/>
          <w:p>
            <w:pPr>
              <w:pStyle w:val="Compact"/>
              <w:jc w:val="left"/>
            </w:pPr>
            <w:r>
              <w:t xml:space="preserve">$6,480,000</w:t>
            </w:r>
          </w:p>
        </w:tc>
      </w:tr>
      <w:tr>
        <w:tc>
          <w:tcPr/>
          <w:p>
            <w:pPr>
              <w:pStyle w:val="Compact"/>
              <w:jc w:val="left"/>
            </w:pPr>
            <w:r>
              <w:t xml:space="preserve">Discount – Loyalty Agreement (5%)</w:t>
            </w:r>
          </w:p>
        </w:tc>
        <w:tc>
          <w:tcPr/>
          <w:p>
            <w:pPr>
              <w:pStyle w:val="Compact"/>
              <w:jc w:val="left"/>
            </w:pPr>
            <w:r>
              <w:t xml:space="preserve">-$324,000</w:t>
            </w:r>
          </w:p>
        </w:tc>
      </w:tr>
      <w:tr>
        <w:tc>
          <w:tcPr/>
          <w:p>
            <w:pPr>
              <w:pStyle w:val="Compact"/>
              <w:jc w:val="left"/>
            </w:pPr>
            <w:r>
              <w:t xml:space="preserve">Net Subtotal (CLP)</w:t>
            </w:r>
          </w:p>
        </w:tc>
        <w:tc>
          <w:tcPr/>
          <w:p>
            <w:pPr>
              <w:pStyle w:val="Compact"/>
              <w:jc w:val="left"/>
            </w:pPr>
            <w:r>
              <w:t xml:space="preserve">$6,156,000</w:t>
            </w:r>
          </w:p>
        </w:tc>
      </w:tr>
      <w:tr>
        <w:tc>
          <w:tcPr/>
          <w:p>
            <w:pPr>
              <w:pStyle w:val="Compact"/>
              <w:jc w:val="left"/>
            </w:pPr>
            <w:r>
              <w:t xml:space="preserve">IVA 19% (Chilean VAT)</w:t>
            </w:r>
          </w:p>
        </w:tc>
        <w:tc>
          <w:tcPr/>
          <w:p>
            <w:pPr>
              <w:pStyle w:val="Compact"/>
              <w:jc w:val="left"/>
            </w:pPr>
            <w:r>
              <w:t xml:space="preserve">$1,169,640</w:t>
            </w:r>
          </w:p>
        </w:tc>
      </w:tr>
      <w:tr>
        <w:tc>
          <w:tcPr/>
          <w:p>
            <w:pPr>
              <w:pStyle w:val="Compact"/>
              <w:jc w:val="left"/>
            </w:pPr>
            <w:r>
              <w:t xml:space="preserve">TOTAL DUE (CLP)</w:t>
            </w:r>
          </w:p>
        </w:tc>
        <w:tc>
          <w:tcPr/>
          <w:p>
            <w:pPr>
              <w:pStyle w:val="Compact"/>
              <w:jc w:val="left"/>
            </w:pPr>
            <w:r>
              <w:t xml:space="preserve">$7,325,640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Banco de Chile</w:t>
      </w:r>
    </w:p>
    <w:p>
      <w:pPr>
        <w:pStyle w:val="BodyText"/>
      </w:pPr>
      <w:r>
        <w:rPr>
          <w:bCs/>
          <w:b/>
        </w:rPr>
        <w:t xml:space="preserve">Account Name:</w:t>
      </w:r>
      <w:r>
        <w:t xml:space="preserve"> </w:t>
      </w:r>
      <w:r>
        <w:t xml:space="preserve">Strategic Marketing Solutions SpA</w:t>
      </w:r>
    </w:p>
    <w:p>
      <w:pPr>
        <w:pStyle w:val="BodyText"/>
      </w:pPr>
      <w:r>
        <w:rPr>
          <w:bCs/>
          <w:b/>
        </w:rPr>
        <w:t xml:space="preserve">Account Number (RUT):</w:t>
      </w:r>
      <w:r>
        <w:t xml:space="preserve"> </w:t>
      </w:r>
      <w:r>
        <w:t xml:space="preserve">76.543.210-K</w:t>
      </w:r>
    </w:p>
    <w:p>
      <w:pPr>
        <w:pStyle w:val="BodyText"/>
      </w:pPr>
      <w:r>
        <w:rPr>
          <w:bCs/>
          <w:b/>
        </w:rPr>
        <w:t xml:space="preserve">IBAN / CLABE:</w:t>
      </w:r>
      <w:r>
        <w:t xml:space="preserve"> </w:t>
      </w:r>
      <w:r>
        <w:t xml:space="preserve">CHLX01P000000000000000000001</w:t>
      </w:r>
    </w:p>
    <w:p>
      <w:pPr>
        <w:pStyle w:val="BodyText"/>
      </w:pPr>
      <w:r>
        <w:rPr>
          <w:bCs/>
          <w:b/>
        </w:rPr>
        <w:t xml:space="preserve">Payment Method:</w:t>
      </w:r>
      <w:r>
        <w:t xml:space="preserve"> </w:t>
      </w:r>
      <w:r>
        <w:t xml:space="preserve">Transferencia electrónica (TE) or Cheque a la orden de Strategic Marketing Solutions SpA</w:t>
      </w:r>
    </w:p>
    <w:p>
      <w:pPr>
        <w:pStyle w:val="BodyText"/>
      </w:pPr>
      <w:r>
        <w:rPr>
          <w:bCs/>
          <w:b/>
        </w:rPr>
        <w:t xml:space="preserve">Reference:</w:t>
      </w:r>
      <w:r>
        <w:t xml:space="preserve"> </w:t>
      </w:r>
      <w:r>
        <w:t xml:space="preserve">Please include Invoice Number INV-2025-00847 in the payment reference field.</w:t>
      </w:r>
    </w:p>
    <w:p>
      <w:pPr>
        <w:pStyle w:val="BodyText"/>
      </w:pPr>
      <w:r>
        <w:rPr>
          <w:bCs/>
          <w:b/>
        </w:rPr>
        <w:t xml:space="preserve">Payment Terms:</w:t>
      </w:r>
      <w:r>
        <w:t xml:space="preserve"> </w:t>
      </w:r>
      <w:r>
        <w:t xml:space="preserve">Net 15 days from the issue date. Late payments are subject to a 2% monthly interest charge in accordance with Chilean commercial law (Ley 19.733).</w:t>
      </w:r>
    </w:p>
    <w:bookmarkEnd w:id="24"/>
    <w:bookmarkStart w:id="25" w:name="important-notes-terms"/>
    <w:p>
      <w:pPr>
        <w:pStyle w:val="Heading3"/>
      </w:pPr>
      <w:r>
        <w:t xml:space="preserve">Important Notes &amp; Terms</w:t>
      </w:r>
    </w:p>
    <w:p>
      <w:pPr>
        <w:pStyle w:val="FirstParagraph"/>
      </w:pPr>
      <w:r>
        <w:t xml:space="preserve">1. This Invoice covers professional services rendered by the Marketing Manager, Valentina Rojas, during the period of May 2025. All services were performed in Santiago, Chile, and are governed by the terms of the Master Service Agreement (MSA-2024-031) dated 12 January 2024.</w:t>
      </w:r>
    </w:p>
    <w:p>
      <w:pPr>
        <w:pStyle w:val="BodyText"/>
      </w:pPr>
      <w:r>
        <w:t xml:space="preserve">2. The Marketing Manager retains full intellectual property rights over all methodologies, frameworks, and proprietary tools developed in the course of this engagement. The client receives a non-exclusive, non-transferable license to use deliverables solely for internal business purposes within Chile Santiago and its metropolitan area.</w:t>
      </w:r>
    </w:p>
    <w:p>
      <w:pPr>
        <w:pStyle w:val="BodyText"/>
      </w:pPr>
      <w:r>
        <w:t xml:space="preserve">3. All amounts stated in this Invoice are denominated in Chilean Pesos (CLP). The 19% IVA (Impuesto al Valor Agregado) has been applied in compliance with the regulations of the Servicio de Impuestos Nacionales (SII) of Chile.</w:t>
      </w:r>
    </w:p>
    <w:p>
      <w:pPr>
        <w:pStyle w:val="BodyText"/>
      </w:pPr>
      <w:r>
        <w:t xml:space="preserve">4. Any disputes arising from this Invoice shall be resolved through the competent courts of Santiago, Chile, in accordance with the applicable Chilean Civil and Commercial Codes.</w:t>
      </w:r>
    </w:p>
    <w:p>
      <w:pPr>
        <w:pStyle w:val="BodyText"/>
      </w:pPr>
      <w:r>
        <w:t xml:space="preserve">5. This Invoice is valid for 30 calendar days from the issue date. After this period, the Marketing Manager reserves the right to suspend ongoing services until payment is received in full.</w:t>
      </w:r>
    </w:p>
    <w:p>
      <w:pPr>
        <w:pStyle w:val="BodyText"/>
      </w:pPr>
      <w:r>
        <w:t xml:space="preserve">6. For questions regarding this Invoice or the services described herein, please contact the billing department at billing@strategicmarketingcl.com or call +56 2 2345 6789, Monday through Friday, 09:00–18:00 (Chile Standard Time, UTC-4).</w:t>
      </w:r>
    </w:p>
    <w:bookmarkEnd w:id="25"/>
    <w:p>
      <w:pPr>
        <w:pStyle w:val="BodyText"/>
      </w:pPr>
      <w:r>
        <w:rPr>
          <w:bCs/>
          <w:b/>
        </w:rPr>
        <w:t xml:space="preserve">Strategic Marketing Solutions SpA</w:t>
      </w:r>
      <w:r>
        <w:t xml:space="preserve"> </w:t>
      </w:r>
      <w:r>
        <w:t xml:space="preserve">| Ricardo Lyon 1250, Of. 1402, Providencia, Santiago, Chile | Roll: 76.543.210-K</w:t>
      </w:r>
    </w:p>
    <w:p>
      <w:pPr>
        <w:pStyle w:val="BodyText"/>
      </w:pPr>
      <w:r>
        <w:t xml:space="preserve">This Invoice was generated electronically and is valid without a physical signature in accordance with Chilean Law 19.799 on Electronic Documents and Electronic Signatures.</w:t>
      </w:r>
    </w:p>
    <w:p>
      <w:pPr>
        <w:pStyle w:val="BodyText"/>
      </w:pPr>
      <w:r>
        <w:t xml:space="preserve">Document Reference: INV-2025-00847 | Generated: 15 June 2025 | Page 1 of 1</w:t>
      </w:r>
    </w:p>
    <w:p>
      <w:pPr>
        <w:pStyle w:val="BodyText"/>
      </w:pPr>
      <w:r>
        <w:t xml:space="preserve">Thank you for your business. We appreciate the opportunity to serve as your Marketing Manager partner in Chile Santiago.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Santiago, Chile</dc:title>
  <dc:creator/>
  <dc:language>en</dc:language>
  <cp:keywords/>
  <dcterms:created xsi:type="dcterms:W3CDTF">2026-10-10T10:20:54Z</dcterms:created>
  <dcterms:modified xsi:type="dcterms:W3CDTF">2026-10-10T10:20:54Z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