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alexandria-digital-solutions-ltd."/>
    <w:p>
      <w:pPr>
        <w:pStyle w:val="Heading1"/>
      </w:pPr>
      <w:r>
        <w:t xml:space="preserve">Alexandria Digital Solutions Ltd.</w:t>
      </w:r>
    </w:p>
    <w:p>
      <w:pPr>
        <w:pStyle w:val="FirstParagraph"/>
      </w:pPr>
      <w:r>
        <w:t xml:space="preserve">12 Corniche El-Nil Street, Smouha District</w:t>
      </w:r>
    </w:p>
    <w:p>
      <w:pPr>
        <w:pStyle w:val="BodyText"/>
      </w:pPr>
      <w:r>
        <w:t xml:space="preserve">Alexandria, Egypt 21543</w:t>
      </w:r>
    </w:p>
    <w:p>
      <w:pPr>
        <w:pStyle w:val="BodyText"/>
      </w:pPr>
      <w:r>
        <w:t xml:space="preserve">Tel: +20 3 555 0123 | Email: billing@alexandriadigitalsolutions.eg</w:t>
      </w:r>
    </w:p>
    <w:p>
      <w:pPr>
        <w:pStyle w:val="BodyText"/>
      </w:pPr>
      <w:r>
        <w:t xml:space="preserve">Tax Registration No. (TRN): 552-841-903-776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No.:</w:t>
      </w:r>
      <w:r>
        <w:t xml:space="preserve"> </w:t>
      </w:r>
      <w:r>
        <w:t xml:space="preserve">AXL-2025-0047</w:t>
      </w:r>
    </w:p>
    <w:p>
      <w:pPr>
        <w:pStyle w:val="BodyText"/>
      </w:pPr>
      <w:r>
        <w:rPr>
          <w:bCs/>
          <w:b/>
        </w:rPr>
        <w:t xml:space="preserve">Issue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May 2025 – 31 May 2025</w:t>
      </w:r>
    </w:p>
    <w:p>
      <w:pPr>
        <w:pStyle w:val="BodyText"/>
      </w:pPr>
      <w:r>
        <w:t xml:space="preserve">MARKETING MANAGER SERVICES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Mediterranean Trade &amp; Commerce S.A.E.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El-Montazah Road, El-Montazah</w:t>
      </w:r>
    </w:p>
    <w:p>
      <w:pPr>
        <w:pStyle w:val="BodyText"/>
      </w:pPr>
      <w:r>
        <w:t xml:space="preserve">Alexandria, Egypt 21528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Mr. Khaled El-Sayed, Chief Executive Officer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k.elsayed@medtrade-eg.com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+20 100 456 7890</w:t>
      </w:r>
    </w:p>
    <w:bookmarkEnd w:id="22"/>
    <w:bookmarkStart w:id="23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Marketing Manager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Dr. Nourhan Ibrahim Hassan</w:t>
      </w:r>
    </w:p>
    <w:p>
      <w:pPr>
        <w:pStyle w:val="BodyText"/>
      </w:pPr>
      <w:r>
        <w:rPr>
          <w:bCs/>
          <w:b/>
        </w:rPr>
        <w:t xml:space="preserve">Specialization:</w:t>
      </w:r>
      <w:r>
        <w:t xml:space="preserve"> </w:t>
      </w:r>
      <w:r>
        <w:t xml:space="preserve">Digital Marketing &amp; Brand Strategy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Egypt Alexandria – Smouha Office</w:t>
      </w:r>
    </w:p>
    <w:p>
      <w:pPr>
        <w:pStyle w:val="BodyText"/>
      </w:pPr>
      <w:r>
        <w:rPr>
          <w:bCs/>
          <w:b/>
        </w:rPr>
        <w:t xml:space="preserve">Professional License:</w:t>
      </w:r>
      <w:r>
        <w:t xml:space="preserve"> </w:t>
      </w:r>
      <w:r>
        <w:t xml:space="preserve">EGY-MKT-2019-08842</w:t>
      </w:r>
    </w:p>
    <w:p>
      <w:pPr>
        <w:pStyle w:val="BodyText"/>
      </w:pPr>
      <w:r>
        <w:rPr>
          <w:bCs/>
          <w:b/>
        </w:rPr>
        <w:t xml:space="preserve">Contract Ref:</w:t>
      </w:r>
      <w:r>
        <w:t xml:space="preserve"> </w:t>
      </w:r>
      <w:r>
        <w:t xml:space="preserve">CTR-2025-0012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Marketing Strategy Development – The Marketing Manager prepared a full-year digital marketing roadmap tailored to the Alexandria market, including competitor analysis, audience segmentation, and channel prioritization for Mediterranean Trade &amp; Commerce S.A.E.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Brand Campaign Management – The Marketing Manager designed, coordinated, and supervised the "Summer in Alexandria" promotional campaign across social media, print, and outdoor advertising in the Egypt Alexandria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SEO &amp; Content Marketing Oversight – The Marketing Manager directed the content calendar, managed keyword research targeting Egypt Alexandria local search terms, and supervised the production of 24 blog articles and 12 video scripts.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Performance Reporting &amp; Analytics – The Marketing Manager compiled detailed KPI reports, conducted A/B testing analyses, and presented findings to the executive board at the client's Alexandria headquarters.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Team Supervision &amp; Vendor Coordination – The Marketing Manager managed a team of five junior marketers, coordinated with three external agencies in Egypt Alexandria, and ensured all deliverables met brand guidelines and deadlines.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145,350.00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(14% – Egyptian Tax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20,349.00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Fee (5%)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7,267.50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172,966.50 EGP</w:t>
            </w:r>
          </w:p>
        </w:tc>
      </w:tr>
    </w:tbl>
    <w:bookmarkStart w:id="24" w:name="invoice-notes-terms"/>
    <w:p>
      <w:pPr>
        <w:pStyle w:val="Heading3"/>
      </w:pPr>
      <w:r>
        <w:t xml:space="preserve">Invoice Notes &amp; Terms</w:t>
      </w:r>
    </w:p>
    <w:p>
      <w:pPr>
        <w:pStyle w:val="FirstParagraph"/>
      </w:pPr>
      <w:r>
        <w:t xml:space="preserve">This Invoice is issued in accordance with the professional services agreement (Contract Ref: CTR-2025-0012) between Alexandria Digital Solutions Ltd. and Mediterranean Trade &amp; Commerce S.A.E. The services rendered by the Marketing Manager during the period of 01 May 2025 to 31 May 2025 are itemized above.</w:t>
      </w:r>
    </w:p>
    <w:p>
      <w:pPr>
        <w:numPr>
          <w:ilvl w:val="0"/>
          <w:numId w:val="1001"/>
        </w:numPr>
        <w:pStyle w:val="Compact"/>
      </w:pPr>
      <w:r>
        <w:t xml:space="preserve">Payment is due within 15 calendar days from the issue date of this Invoice. Late payments will incur a penalty of 2% per month as per Egyptian commercial law.</w:t>
      </w:r>
    </w:p>
    <w:p>
      <w:pPr>
        <w:numPr>
          <w:ilvl w:val="0"/>
          <w:numId w:val="1001"/>
        </w:numPr>
        <w:pStyle w:val="Compact"/>
      </w:pPr>
      <w:r>
        <w:t xml:space="preserve">All services were performed by the designated Marketing Manager, Dr. Nourhan Ibrahim Hassan, operating from the Egypt Alexandria office at 12 Corniche El-Nil Street, Smouha District.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90 days from the date of issue. After this period, the client must request a revised Invoice reflecting any applicable price adjustments.</w:t>
      </w:r>
    </w:p>
    <w:p>
      <w:pPr>
        <w:numPr>
          <w:ilvl w:val="0"/>
          <w:numId w:val="1001"/>
        </w:numPr>
        <w:pStyle w:val="Compact"/>
      </w:pPr>
      <w:r>
        <w:t xml:space="preserve">VAT is calculated at the standard Egyptian rate of 14% as mandated by the Egyptian Tax Authority. The Tax Registration Number is printed in the header of this Invoice for compliance purposes.</w:t>
      </w:r>
    </w:p>
    <w:p>
      <w:pPr>
        <w:numPr>
          <w:ilvl w:val="0"/>
          <w:numId w:val="1001"/>
        </w:numPr>
        <w:pStyle w:val="Compact"/>
      </w:pPr>
      <w:r>
        <w:t xml:space="preserve">The Marketing Manager retains full intellectual property rights over all strategic frameworks, templates, and proprietary methodologies developed during the engagement. The client receives a perpetual license to use deliverables for internal business purposes within Egypt Alexandria and its surrounding governorates.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or the underlying services shall be resolved through the competent courts of Alexandria, Egypt, in accordance with Egyptian civil and commercial law.</w:t>
      </w:r>
    </w:p>
    <w:bookmarkEnd w:id="24"/>
    <w:bookmarkStart w:id="25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National Bank of Egypt – Alexandria Main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Alexandria Digital Solutions Ltd.</w:t>
      </w:r>
    </w:p>
    <w:p>
      <w:pPr>
        <w:pStyle w:val="BodyText"/>
      </w:pPr>
      <w:r>
        <w:rPr>
          <w:bCs/>
          <w:b/>
        </w:rPr>
        <w:t xml:space="preserve">Account Number (IBAN):</w:t>
      </w:r>
      <w:r>
        <w:t xml:space="preserve"> </w:t>
      </w:r>
      <w:r>
        <w:t xml:space="preserve">EG38 NBEK 0000 1001 2345 6789 0123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NBEKEGCAXXX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cite Invoice No. AXL-2025-0047 in the payment reference field.</w:t>
      </w:r>
    </w:p>
    <w:p>
      <w:pPr>
        <w:pStyle w:val="BodyText"/>
      </w:pPr>
      <w:r>
        <w:rPr>
          <w:bCs/>
          <w:b/>
        </w:rPr>
        <w:t xml:space="preserve">Alternative:</w:t>
      </w:r>
      <w:r>
        <w:t xml:space="preserve"> </w:t>
      </w:r>
      <w:r>
        <w:t xml:space="preserve">Cheques payable to "Alexandria Digital Solutions Ltd." drawn on any Egyptian bank, to be deposited at the Alexandria branch.</w:t>
      </w:r>
    </w:p>
    <w:bookmarkEnd w:id="25"/>
    <w:p>
      <w:pPr>
        <w:pStyle w:val="BodyText"/>
      </w:pPr>
      <w:r>
        <w:t xml:space="preserve">Thank you for your business. This Invoice was generated electronically and is valid without a physical signature in accordance with Egyptian Electronic Transactions Law No. 15 of 2004.</w:t>
      </w:r>
    </w:p>
    <w:p>
      <w:pPr>
        <w:pStyle w:val="BodyText"/>
      </w:pPr>
      <w:r>
        <w:t xml:space="preserve">Alexandria Digital Solutions Ltd. | Marketing Manager Services | Egypt Alexandria | TRN: 552-841-903-776</w:t>
      </w:r>
    </w:p>
    <w:p>
      <w:pPr>
        <w:pStyle w:val="BodyText"/>
      </w:pPr>
      <w:r>
        <w:t xml:space="preserve">For queries regarding this Invoice, please contact our billing department at billing@alexandriadigitalsolutions.eg or call +20 3 555 0123 (Mon–Fri, 9:00 AM – 5:00 PM EET).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Marketing Manager Services - Egypt Alexandria</dc:title>
  <dc:creator/>
  <dc:language>en</dc:language>
  <cp:keywords/>
  <dcterms:created xsi:type="dcterms:W3CDTF">2026-10-10T07:06:07Z</dcterms:created>
  <dcterms:modified xsi:type="dcterms:W3CDTF">2026-10-10T07:06:07Z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