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strategic-marketing-solutions-sarl"/>
    <w:p>
      <w:pPr>
        <w:pStyle w:val="Heading1"/>
      </w:pPr>
      <w:r>
        <w:t xml:space="preserve">Strategic Marketing Solutions SARL</w:t>
      </w:r>
    </w:p>
    <w:p>
      <w:pPr>
        <w:pStyle w:val="FirstParagraph"/>
      </w:pPr>
      <w:r>
        <w:t xml:space="preserve">12 Rue de la République, 69002 Lyon, France</w:t>
      </w:r>
    </w:p>
    <w:p>
      <w:pPr>
        <w:pStyle w:val="BodyText"/>
      </w:pPr>
      <w:r>
        <w:t xml:space="preserve">Tel: +33 4 72 00 00 00 | Email: billing@strategicmarketing.fr</w:t>
      </w:r>
    </w:p>
    <w:p>
      <w:pPr>
        <w:pStyle w:val="BodyText"/>
      </w:pPr>
      <w:r>
        <w:t xml:space="preserve">SIRET: 842 567 891 00012 | TVA: FR 45 842567891</w:t>
      </w:r>
    </w:p>
    <w:p>
      <w:pPr>
        <w:pStyle w:val="BodyText"/>
      </w:pPr>
      <w:r>
        <w:t xml:space="preserve">France Lyon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INV-2025-LY-0047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Groupe Horizon Industries SAS</w:t>
      </w:r>
    </w:p>
    <w:p>
      <w:pPr>
        <w:pStyle w:val="BodyText"/>
      </w:pPr>
      <w:r>
        <w:rPr>
          <w:bCs/>
          <w:b/>
        </w:rPr>
        <w:t xml:space="preserve">Attn:</w:t>
      </w:r>
      <w:r>
        <w:t xml:space="preserve"> </w:t>
      </w:r>
      <w:r>
        <w:t xml:space="preserve">Mr. Philippe Durand, Chief Executive Officer</w:t>
      </w:r>
    </w:p>
    <w:p>
      <w:pPr>
        <w:pStyle w:val="BodyText"/>
      </w:pPr>
      <w:r>
        <w:rPr>
          <w:bCs/>
          <w:b/>
        </w:rPr>
        <w:t xml:space="preserve">Address:</w:t>
      </w:r>
      <w:r>
        <w:t xml:space="preserve"> </w:t>
      </w:r>
      <w:r>
        <w:t xml:space="preserve">45 Avenue Jean Jaurès, 69007 Lyon, France</w:t>
      </w:r>
    </w:p>
    <w:p>
      <w:pPr>
        <w:pStyle w:val="BodyText"/>
      </w:pPr>
      <w:r>
        <w:rPr>
          <w:bCs/>
          <w:b/>
        </w:rPr>
        <w:t xml:space="preserve">VAT ID:</w:t>
      </w:r>
      <w:r>
        <w:t xml:space="preserve"> </w:t>
      </w:r>
      <w:r>
        <w:t xml:space="preserve">FR 78 321654987</w:t>
      </w:r>
    </w:p>
    <w:p>
      <w:pPr>
        <w:pStyle w:val="BodyText"/>
      </w:pPr>
      <w:r>
        <w:rPr>
          <w:bCs/>
          <w:b/>
        </w:rPr>
        <w:t xml:space="preserve">Phone:</w:t>
      </w:r>
      <w:r>
        <w:t xml:space="preserve"> </w:t>
      </w:r>
      <w:r>
        <w:t xml:space="preserve">+33 4 78 12 34 56</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Marketing Manager</w:t>
      </w:r>
    </w:p>
    <w:p>
      <w:pPr>
        <w:pStyle w:val="BodyText"/>
      </w:pPr>
      <w:r>
        <w:rPr>
          <w:bCs/>
          <w:b/>
        </w:rPr>
        <w:t xml:space="preserve">Name:</w:t>
      </w:r>
      <w:r>
        <w:t xml:space="preserve"> </w:t>
      </w:r>
      <w:r>
        <w:t xml:space="preserve">Mme. Claire Fontaine</w:t>
      </w:r>
    </w:p>
    <w:p>
      <w:pPr>
        <w:pStyle w:val="BodyText"/>
      </w:pPr>
      <w:r>
        <w:rPr>
          <w:bCs/>
          <w:b/>
        </w:rPr>
        <w:t xml:space="preserve">Position:</w:t>
      </w:r>
      <w:r>
        <w:t xml:space="preserve"> </w:t>
      </w:r>
      <w:r>
        <w:t xml:space="preserve">Senior Marketing Manager</w:t>
      </w:r>
    </w:p>
    <w:p>
      <w:pPr>
        <w:pStyle w:val="BodyText"/>
      </w:pPr>
      <w:r>
        <w:rPr>
          <w:bCs/>
          <w:b/>
        </w:rPr>
        <w:t xml:space="preserve">Department:</w:t>
      </w:r>
      <w:r>
        <w:t xml:space="preserve"> </w:t>
      </w:r>
      <w:r>
        <w:t xml:space="preserve">Brand Strategy &amp; Digital Growth</w:t>
      </w:r>
    </w:p>
    <w:p>
      <w:pPr>
        <w:pStyle w:val="BodyText"/>
      </w:pPr>
      <w:r>
        <w:rPr>
          <w:bCs/>
          <w:b/>
        </w:rPr>
        <w:t xml:space="preserve">Location:</w:t>
      </w:r>
      <w:r>
        <w:t xml:space="preserve"> </w:t>
      </w:r>
      <w:r>
        <w:t xml:space="preserve">Lyon, France</w:t>
      </w:r>
    </w:p>
    <w:p>
      <w:pPr>
        <w:pStyle w:val="BodyText"/>
      </w:pPr>
      <w:r>
        <w:rPr>
          <w:bCs/>
          <w:b/>
        </w:rPr>
        <w:t xml:space="preserve">Contract Ref:</w:t>
      </w:r>
      <w:r>
        <w:t xml:space="preserve"> </w:t>
      </w:r>
      <w:r>
        <w:t xml:space="preserve">MM-CONTRACT-2025-003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Marketing Strategy Development – Annual brand positioning plan tailored to the Lyon metropolitan market and broader France Lyon economic corridor</w:t>
            </w:r>
          </w:p>
        </w:tc>
        <w:tc>
          <w:tcPr/>
          <w:p>
            <w:pPr>
              <w:pStyle w:val="Compact"/>
              <w:jc w:val="left"/>
            </w:pPr>
            <w:r>
              <w:t xml:space="preserve">95.00</w:t>
            </w:r>
          </w:p>
        </w:tc>
        <w:tc>
          <w:tcPr/>
          <w:p>
            <w:pPr>
              <w:pStyle w:val="Compact"/>
              <w:jc w:val="left"/>
            </w:pPr>
            <w:r>
              <w:t xml:space="preserve">40</w:t>
            </w:r>
          </w:p>
        </w:tc>
        <w:tc>
          <w:tcPr/>
          <w:p>
            <w:pPr>
              <w:pStyle w:val="Compact"/>
              <w:jc w:val="left"/>
            </w:pPr>
            <w:r>
              <w:t xml:space="preserve">3,800.00</w:t>
            </w:r>
          </w:p>
        </w:tc>
      </w:tr>
      <w:tr>
        <w:tc>
          <w:tcPr/>
          <w:p>
            <w:pPr>
              <w:pStyle w:val="Compact"/>
              <w:jc w:val="left"/>
            </w:pPr>
            <w:r>
              <w:t xml:space="preserve">2</w:t>
            </w:r>
          </w:p>
        </w:tc>
        <w:tc>
          <w:tcPr/>
          <w:p>
            <w:pPr>
              <w:pStyle w:val="Compact"/>
              <w:jc w:val="left"/>
            </w:pPr>
            <w:r>
              <w:t xml:space="preserve">Digital Marketing Campaign Management – Design, execution, and optimization of multi-channel campaigns (SEO, SEM, social media) targeting the France Lyon business community</w:t>
            </w:r>
          </w:p>
        </w:tc>
        <w:tc>
          <w:tcPr/>
          <w:p>
            <w:pPr>
              <w:pStyle w:val="Compact"/>
              <w:jc w:val="left"/>
            </w:pPr>
            <w:r>
              <w:t xml:space="preserve">85.00</w:t>
            </w:r>
          </w:p>
        </w:tc>
        <w:tc>
          <w:tcPr/>
          <w:p>
            <w:pPr>
              <w:pStyle w:val="Compact"/>
              <w:jc w:val="left"/>
            </w:pPr>
            <w:r>
              <w:t xml:space="preserve">60</w:t>
            </w:r>
          </w:p>
        </w:tc>
        <w:tc>
          <w:tcPr/>
          <w:p>
            <w:pPr>
              <w:pStyle w:val="Compact"/>
              <w:jc w:val="left"/>
            </w:pPr>
            <w:r>
              <w:t xml:space="preserve">5,100.00</w:t>
            </w:r>
          </w:p>
        </w:tc>
      </w:tr>
      <w:tr>
        <w:tc>
          <w:tcPr/>
          <w:p>
            <w:pPr>
              <w:pStyle w:val="Compact"/>
              <w:jc w:val="left"/>
            </w:pPr>
            <w:r>
              <w:t xml:space="preserve">3</w:t>
            </w:r>
          </w:p>
        </w:tc>
        <w:tc>
          <w:tcPr/>
          <w:p>
            <w:pPr>
              <w:pStyle w:val="Compact"/>
              <w:jc w:val="left"/>
            </w:pPr>
            <w:r>
              <w:t xml:space="preserve">Market Research &amp; Competitive Analysis – In-depth study of consumer behaviour in the Lyon region, competitor benchmarking, and SWOT analysis for the Marketing Manager's quarterly report</w:t>
            </w:r>
          </w:p>
        </w:tc>
        <w:tc>
          <w:tcPr/>
          <w:p>
            <w:pPr>
              <w:pStyle w:val="Compact"/>
              <w:jc w:val="left"/>
            </w:pPr>
            <w:r>
              <w:t xml:space="preserve">110.00</w:t>
            </w:r>
          </w:p>
        </w:tc>
        <w:tc>
          <w:tcPr/>
          <w:p>
            <w:pPr>
              <w:pStyle w:val="Compact"/>
              <w:jc w:val="left"/>
            </w:pPr>
            <w:r>
              <w:t xml:space="preserve">24</w:t>
            </w:r>
          </w:p>
        </w:tc>
        <w:tc>
          <w:tcPr/>
          <w:p>
            <w:pPr>
              <w:pStyle w:val="Compact"/>
              <w:jc w:val="left"/>
            </w:pPr>
            <w:r>
              <w:t xml:space="preserve">2,640.00</w:t>
            </w:r>
          </w:p>
        </w:tc>
      </w:tr>
      <w:tr>
        <w:tc>
          <w:tcPr/>
          <w:p>
            <w:pPr>
              <w:pStyle w:val="Compact"/>
              <w:jc w:val="left"/>
            </w:pPr>
            <w:r>
              <w:t xml:space="preserve">4</w:t>
            </w:r>
          </w:p>
        </w:tc>
        <w:tc>
          <w:tcPr/>
          <w:p>
            <w:pPr>
              <w:pStyle w:val="Compact"/>
              <w:jc w:val="left"/>
            </w:pPr>
            <w:r>
              <w:t xml:space="preserve">Content Marketing &amp; Brand Storytelling – Creation of editorial content, press releases, and thought-leadership articles for distribution across France Lyon media outlets and corporate channels</w:t>
            </w:r>
          </w:p>
        </w:tc>
        <w:tc>
          <w:tcPr/>
          <w:p>
            <w:pPr>
              <w:pStyle w:val="Compact"/>
              <w:jc w:val="left"/>
            </w:pPr>
            <w:r>
              <w:t xml:space="preserve">80.00</w:t>
            </w:r>
          </w:p>
        </w:tc>
        <w:tc>
          <w:tcPr/>
          <w:p>
            <w:pPr>
              <w:pStyle w:val="Compact"/>
              <w:jc w:val="left"/>
            </w:pPr>
            <w:r>
              <w:t xml:space="preserve">32</w:t>
            </w:r>
          </w:p>
        </w:tc>
        <w:tc>
          <w:tcPr/>
          <w:p>
            <w:pPr>
              <w:pStyle w:val="Compact"/>
              <w:jc w:val="left"/>
            </w:pPr>
            <w:r>
              <w:t xml:space="preserve">2,560.00</w:t>
            </w:r>
          </w:p>
        </w:tc>
      </w:tr>
      <w:tr>
        <w:tc>
          <w:tcPr/>
          <w:p>
            <w:pPr>
              <w:pStyle w:val="Compact"/>
              <w:jc w:val="left"/>
            </w:pPr>
            <w:r>
              <w:t xml:space="preserve">5</w:t>
            </w:r>
          </w:p>
        </w:tc>
        <w:tc>
          <w:tcPr/>
          <w:p>
            <w:pPr>
              <w:pStyle w:val="Compact"/>
              <w:jc w:val="left"/>
            </w:pPr>
            <w:r>
              <w:t xml:space="preserve">Event Coordination &amp; Sponsorship Management – Planning and oversight of the Lyon Tech Summit 2025 marketing presence, including booth design, lead generation, and post-event follow-up</w:t>
            </w:r>
          </w:p>
        </w:tc>
        <w:tc>
          <w:tcPr/>
          <w:p>
            <w:pPr>
              <w:pStyle w:val="Compact"/>
              <w:jc w:val="left"/>
            </w:pPr>
            <w:r>
              <w:t xml:space="preserve">120.00</w:t>
            </w:r>
          </w:p>
        </w:tc>
        <w:tc>
          <w:tcPr/>
          <w:p>
            <w:pPr>
              <w:pStyle w:val="Compact"/>
              <w:jc w:val="left"/>
            </w:pPr>
            <w:r>
              <w:t xml:space="preserve">16</w:t>
            </w:r>
          </w:p>
        </w:tc>
        <w:tc>
          <w:tcPr/>
          <w:p>
            <w:pPr>
              <w:pStyle w:val="Compact"/>
              <w:jc w:val="left"/>
            </w:pPr>
            <w:r>
              <w:t xml:space="preserve">1,920.00</w:t>
            </w:r>
          </w:p>
        </w:tc>
      </w:tr>
      <w:tr>
        <w:tc>
          <w:tcPr/>
          <w:p>
            <w:pPr>
              <w:pStyle w:val="Compact"/>
              <w:jc w:val="left"/>
            </w:pPr>
            <w:r>
              <w:t xml:space="preserve">6</w:t>
            </w:r>
          </w:p>
        </w:tc>
        <w:tc>
          <w:tcPr/>
          <w:p>
            <w:pPr>
              <w:pStyle w:val="Compact"/>
              <w:jc w:val="left"/>
            </w:pPr>
            <w:r>
              <w:t xml:space="preserve">Team Supervision &amp; Performance Reporting – Weekly management of the five-person marketing team, KPI tracking, and monthly performance presentations to the France Lyon executive board</w:t>
            </w:r>
          </w:p>
        </w:tc>
        <w:tc>
          <w:tcPr/>
          <w:p>
            <w:pPr>
              <w:pStyle w:val="Compact"/>
              <w:jc w:val="left"/>
            </w:pPr>
            <w:r>
              <w:t xml:space="preserve">105.00</w:t>
            </w:r>
          </w:p>
        </w:tc>
        <w:tc>
          <w:tcPr/>
          <w:p>
            <w:pPr>
              <w:pStyle w:val="Compact"/>
              <w:jc w:val="left"/>
            </w:pPr>
            <w:r>
              <w:t xml:space="preserve">20</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CRM Implementation &amp; Data Analytics – Configuration and training on the new customer relationship management platform, including data migration and analytics dashboard setup for the Marketing Manager's reporting suite</w:t>
            </w:r>
          </w:p>
        </w:tc>
        <w:tc>
          <w:tcPr/>
          <w:p>
            <w:pPr>
              <w:pStyle w:val="Compact"/>
              <w:jc w:val="left"/>
            </w:pPr>
            <w:r>
              <w:t xml:space="preserve">130.00</w:t>
            </w:r>
          </w:p>
        </w:tc>
        <w:tc>
          <w:tcPr/>
          <w:p>
            <w:pPr>
              <w:pStyle w:val="Compact"/>
              <w:jc w:val="left"/>
            </w:pPr>
            <w:r>
              <w:t xml:space="preserve">12</w:t>
            </w:r>
          </w:p>
        </w:tc>
        <w:tc>
          <w:tcPr/>
          <w:p>
            <w:pPr>
              <w:pStyle w:val="Compact"/>
              <w:jc w:val="left"/>
            </w:pPr>
            <w:r>
              <w:t xml:space="preserve">1,560.00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19,680.00 EUR</w:t>
            </w:r>
          </w:p>
        </w:tc>
      </w:tr>
      <w:tr>
        <w:tc>
          <w:tcPr/>
          <w:p>
            <w:pPr>
              <w:pStyle w:val="Compact"/>
              <w:jc w:val="left"/>
            </w:pPr>
            <w:r>
              <w:t xml:space="preserve">VAT (TVA) – 20%</w:t>
            </w:r>
          </w:p>
        </w:tc>
        <w:tc>
          <w:tcPr/>
          <w:p>
            <w:pPr>
              <w:pStyle w:val="Compact"/>
              <w:jc w:val="left"/>
            </w:pPr>
            <w:r>
              <w:t xml:space="preserve">3,936.00 EUR</w:t>
            </w:r>
          </w:p>
        </w:tc>
      </w:tr>
      <w:tr>
        <w:tc>
          <w:tcPr/>
          <w:p>
            <w:pPr>
              <w:pStyle w:val="Compact"/>
              <w:jc w:val="left"/>
            </w:pPr>
            <w:r>
              <w:t xml:space="preserve">Discount – Early Payment (2%)</w:t>
            </w:r>
          </w:p>
        </w:tc>
        <w:tc>
          <w:tcPr/>
          <w:p>
            <w:pPr>
              <w:pStyle w:val="Compact"/>
              <w:jc w:val="left"/>
            </w:pPr>
            <w:r>
              <w:t xml:space="preserve">-393.60 EUR</w:t>
            </w:r>
          </w:p>
        </w:tc>
      </w:tr>
      <w:tr>
        <w:tc>
          <w:tcPr/>
          <w:p>
            <w:pPr>
              <w:pStyle w:val="Compact"/>
              <w:jc w:val="left"/>
            </w:pPr>
            <w:r>
              <w:t xml:space="preserve">Grand Total Due</w:t>
            </w:r>
          </w:p>
        </w:tc>
        <w:tc>
          <w:tcPr/>
          <w:p>
            <w:pPr>
              <w:pStyle w:val="Compact"/>
              <w:jc w:val="left"/>
            </w:pPr>
            <w:r>
              <w:t xml:space="preserve">23,222.40 EUR</w:t>
            </w:r>
          </w:p>
        </w:tc>
      </w:tr>
    </w:tbl>
    <w:bookmarkStart w:id="24" w:name="payment-terms-conditions"/>
    <w:p>
      <w:pPr>
        <w:pStyle w:val="Heading3"/>
      </w:pPr>
      <w:r>
        <w:t xml:space="preserve">Payment Terms &amp; Conditions</w:t>
      </w:r>
    </w:p>
    <w:p>
      <w:pPr>
        <w:pStyle w:val="FirstParagraph"/>
      </w:pPr>
      <w:r>
        <w:t xml:space="preserve">This Invoice is issued in accordance with French commercial law (Code de commerce) and the terms outlined in the Marketing Manager service agreement dated 01 January 2025. Payment is due within thirty (30) calendar days from the issue date, no later than 15 July 2025.</w:t>
      </w:r>
    </w:p>
    <w:p>
      <w:pPr>
        <w:pStyle w:val="BodyText"/>
      </w:pPr>
      <w:r>
        <w:rPr>
          <w:bCs/>
          <w:b/>
        </w:rPr>
        <w:t xml:space="preserve">Bank Details:</w:t>
      </w:r>
    </w:p>
    <w:p>
      <w:pPr>
        <w:numPr>
          <w:ilvl w:val="0"/>
          <w:numId w:val="1001"/>
        </w:numPr>
        <w:pStyle w:val="Compact"/>
      </w:pPr>
      <w:r>
        <w:t xml:space="preserve">Bank: Crédit Agricole du Rhône</w:t>
      </w:r>
    </w:p>
    <w:p>
      <w:pPr>
        <w:numPr>
          <w:ilvl w:val="0"/>
          <w:numId w:val="1001"/>
        </w:numPr>
        <w:pStyle w:val="Compact"/>
      </w:pPr>
      <w:r>
        <w:t xml:space="preserve">IBAN: FR76 1470 0000 0000 0000 0000 0</w:t>
      </w:r>
    </w:p>
    <w:p>
      <w:pPr>
        <w:numPr>
          <w:ilvl w:val="0"/>
          <w:numId w:val="1001"/>
        </w:numPr>
        <w:pStyle w:val="Compact"/>
      </w:pPr>
      <w:r>
        <w:t xml:space="preserve">BIC/SWIFT: CAAF FRPP</w:t>
      </w:r>
    </w:p>
    <w:p>
      <w:pPr>
        <w:numPr>
          <w:ilvl w:val="0"/>
          <w:numId w:val="1001"/>
        </w:numPr>
        <w:pStyle w:val="Compact"/>
      </w:pPr>
      <w:r>
        <w:t xml:space="preserve">Reference: INV-2025-LY-0047 / MM-CONTRACT-2025-003</w:t>
      </w:r>
    </w:p>
    <w:p>
      <w:pPr>
        <w:pStyle w:val="FirstParagraph"/>
      </w:pPr>
      <w:r>
        <w:t xml:space="preserve">Late payments are subject to statutory interest at the rate prescribed by Article L441-10 of the French Commercial Code, plus a fixed penalty of 40 EUR. This Invoice must be retained for a minimum of ten (10) years in compliance with French tax regulations applicable to businesses operating in France Lyon.</w:t>
      </w:r>
    </w:p>
    <w:bookmarkEnd w:id="24"/>
    <w:bookmarkStart w:id="25" w:name="additional-notes"/>
    <w:p>
      <w:pPr>
        <w:pStyle w:val="Heading3"/>
      </w:pPr>
      <w:r>
        <w:t xml:space="preserve">Additional Notes</w:t>
      </w:r>
    </w:p>
    <w:p>
      <w:pPr>
        <w:pStyle w:val="FirstParagraph"/>
      </w:pPr>
      <w:r>
        <w:t xml:space="preserve">This Invoice covers the full scope of professional services rendered by the Marketing Manager, Mme. Claire Fontaine, during the month of May 2025. All deliverables were completed and accepted by the client's project sponsor on 30 May 2025. The services were performed primarily at the client's Lyon headquarters and at the Strategic Marketing Solutions office in the Presqu'île district of Lyon, France.</w:t>
      </w:r>
    </w:p>
    <w:p>
      <w:pPr>
        <w:pStyle w:val="BodyText"/>
      </w:pPr>
      <w:r>
        <w:t xml:space="preserve">Should you require a detailed breakdown of hours per task, a revised Invoice, or a duplicate copy for your France Lyon accounting department, please contact our billing office at billing@strategicmarketing.fr or by telephone at +33 4 72 00 00 00. All correspondence regarding this Invoice should reference the Invoice number INV-2025-LY-0047.</w:t>
      </w:r>
    </w:p>
    <w:p>
      <w:pPr>
        <w:pStyle w:val="BodyText"/>
      </w:pPr>
      <w:r>
        <w:t xml:space="preserve">Thank you for your continued partnership. We look forward to supporting Groupe Horizon Industries' growth objectives in the France Lyon market and beyond throughout the remainder of 2025.</w:t>
      </w:r>
    </w:p>
    <w:bookmarkEnd w:id="25"/>
    <w:p>
      <w:pPr>
        <w:pStyle w:val="BodyText"/>
      </w:pPr>
      <w:r>
        <w:rPr>
          <w:bCs/>
          <w:b/>
        </w:rPr>
        <w:t xml:space="preserve">Strategic Marketing Solutions SARL</w:t>
      </w:r>
      <w:r>
        <w:t xml:space="preserve"> </w:t>
      </w:r>
      <w:r>
        <w:t xml:space="preserve">– 12 Rue de la République, 69002 Lyon, France</w:t>
      </w:r>
    </w:p>
    <w:p>
      <w:pPr>
        <w:pStyle w:val="BodyText"/>
      </w:pPr>
      <w:r>
        <w:t xml:space="preserve">Registered at the Tribunal de Commerce de Lyon – SIRET: 842 567 891 00012</w:t>
      </w:r>
    </w:p>
    <w:p>
      <w:pPr>
        <w:pStyle w:val="BodyText"/>
      </w:pPr>
      <w:r>
        <w:t xml:space="preserve">This Invoice was generated electronically and is valid without signature in accordance with French electronic invoicing regulations (Facturation électronique).</w:t>
      </w:r>
    </w:p>
    <w:p>
      <w:pPr>
        <w:pStyle w:val="BodyText"/>
      </w:pPr>
      <w:r>
        <w:t xml:space="preserve">© 2025 Strategic Marketing Solutions SARL. All rights reserved. | Invoice INV-2025-LY-0047 | Marketing Manager Services |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France Lyon</dc:title>
  <dc:creator/>
  <dc:language>en</dc:language>
  <cp:keywords/>
  <dcterms:created xsi:type="dcterms:W3CDTF">2026-10-10T10:20:57Z</dcterms:created>
  <dcterms:modified xsi:type="dcterms:W3CDTF">2026-10-10T10:20:57Z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