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strategix-marketing-gmbh"/>
    <w:p>
      <w:pPr>
        <w:pStyle w:val="Heading1"/>
      </w:pPr>
      <w:r>
        <w:t xml:space="preserve">Strategix Marketing GmbH</w:t>
      </w:r>
    </w:p>
    <w:p>
      <w:pPr>
        <w:pStyle w:val="FirstParagraph"/>
      </w:pPr>
      <w:r>
        <w:t xml:space="preserve">Unter den Linden 42, 10117 Berlin, Germany</w:t>
      </w:r>
    </w:p>
    <w:p>
      <w:pPr>
        <w:pStyle w:val="BodyText"/>
      </w:pPr>
      <w:r>
        <w:t xml:space="preserve">Phone: +49 (0)30 555 1234</w:t>
      </w:r>
    </w:p>
    <w:p>
      <w:pPr>
        <w:pStyle w:val="BodyText"/>
      </w:pPr>
      <w:r>
        <w:t xml:space="preserve">Email: billing@strategix-marketing.de</w:t>
      </w:r>
    </w:p>
    <w:p>
      <w:pPr>
        <w:pStyle w:val="BodyText"/>
      </w:pPr>
      <w:r>
        <w:t xml:space="preserve">USt-IdNr.: DE 312 456 789</w:t>
      </w:r>
    </w:p>
    <w:p>
      <w:pPr>
        <w:pStyle w:val="BodyText"/>
      </w:pPr>
      <w:r>
        <w:t xml:space="preserve">HRB 123456 B, Amtsgericht Berlin-Charlottenburg</w:t>
      </w:r>
    </w:p>
    <w:bookmarkEnd w:id="20"/>
    <w:bookmarkStart w:id="21" w:name="invoice"/>
    <w:p>
      <w:pPr>
        <w:pStyle w:val="Heading2"/>
      </w:pPr>
      <w:r>
        <w:t xml:space="preserve">INVOICE</w:t>
      </w:r>
    </w:p>
    <w:p>
      <w:pPr>
        <w:pStyle w:val="FirstParagraph"/>
      </w:pPr>
      <w:r>
        <w:t xml:space="preserve">Rechnung</w:t>
      </w:r>
    </w:p>
    <w:p>
      <w:pPr>
        <w:pStyle w:val="BodyText"/>
      </w:pPr>
      <w:r>
        <w:t xml:space="preserve">Invoice No.: SM-2025-0347</w:t>
      </w:r>
    </w:p>
    <w:bookmarkEnd w:id="21"/>
    <w:bookmarkStart w:id="22" w:name="from-service-provider"/>
    <w:p>
      <w:pPr>
        <w:pStyle w:val="Heading3"/>
      </w:pPr>
      <w:r>
        <w:t xml:space="preserve">From (Service Provider)</w:t>
      </w:r>
    </w:p>
    <w:p>
      <w:pPr>
        <w:pStyle w:val="FirstParagraph"/>
      </w:pPr>
      <w:r>
        <w:rPr>
          <w:bCs/>
          <w:b/>
        </w:rPr>
        <w:t xml:space="preserve">Strategix Marketing GmbH</w:t>
      </w:r>
    </w:p>
    <w:p>
      <w:pPr>
        <w:pStyle w:val="BodyText"/>
      </w:pPr>
      <w:r>
        <w:t xml:space="preserve">Unter den Linden 42</w:t>
      </w:r>
    </w:p>
    <w:p>
      <w:pPr>
        <w:pStyle w:val="BodyText"/>
      </w:pPr>
      <w:r>
        <w:t xml:space="preserve">10117 Berlin, Germany</w:t>
      </w:r>
    </w:p>
    <w:p>
      <w:pPr>
        <w:pStyle w:val="BodyText"/>
      </w:pPr>
      <w:r>
        <w:t xml:space="preserve">Marketing Manager: Dr. Anna Schneider</w:t>
      </w:r>
    </w:p>
    <w:p>
      <w:pPr>
        <w:pStyle w:val="BodyText"/>
      </w:pPr>
      <w:r>
        <w:t xml:space="preserve">USt-IdNr.: DE 312 456 789</w:t>
      </w:r>
    </w:p>
    <w:bookmarkEnd w:id="22"/>
    <w:bookmarkStart w:id="23" w:name="to-client"/>
    <w:p>
      <w:pPr>
        <w:pStyle w:val="Heading3"/>
      </w:pPr>
      <w:r>
        <w:t xml:space="preserve">To (Client)</w:t>
      </w:r>
    </w:p>
    <w:p>
      <w:pPr>
        <w:pStyle w:val="FirstParagraph"/>
      </w:pPr>
      <w:r>
        <w:rPr>
          <w:bCs/>
          <w:b/>
        </w:rPr>
        <w:t xml:space="preserve">TechnoVista Industries AG</w:t>
      </w:r>
    </w:p>
    <w:p>
      <w:pPr>
        <w:pStyle w:val="BodyText"/>
      </w:pPr>
      <w:r>
        <w:t xml:space="preserve">Friedrichstraße 88</w:t>
      </w:r>
    </w:p>
    <w:p>
      <w:pPr>
        <w:pStyle w:val="BodyText"/>
      </w:pPr>
      <w:r>
        <w:t xml:space="preserve">10117 Berlin, Germany</w:t>
      </w:r>
    </w:p>
    <w:p>
      <w:pPr>
        <w:pStyle w:val="BodyText"/>
      </w:pPr>
      <w:r>
        <w:t xml:space="preserve">Attn: Mr. Klaus Weber, CFO</w:t>
      </w:r>
    </w:p>
    <w:p>
      <w:pPr>
        <w:pStyle w:val="BodyText"/>
      </w:pPr>
      <w:r>
        <w:t xml:space="preserve">VAT ID: DE 298 765 432</w:t>
      </w:r>
    </w:p>
    <w:bookmarkEnd w:id="23"/>
    <w:p>
      <w:pPr>
        <w:pStyle w:val="BodyText"/>
      </w:pPr>
      <w:r>
        <w:rPr>
          <w:bCs/>
          <w:b/>
        </w:rPr>
        <w:t xml:space="preserve">Invoice Date:</w:t>
      </w:r>
      <w:r>
        <w:t xml:space="preserve"> </w:t>
      </w:r>
      <w:r>
        <w:t xml:space="preserve">15 June 2025</w:t>
      </w:r>
    </w:p>
    <w:p>
      <w:pPr>
        <w:pStyle w:val="BodyText"/>
      </w:pPr>
      <w:r>
        <w:rPr>
          <w:bCs/>
          <w:b/>
        </w:rPr>
        <w:t xml:space="preserve">Service Period:</w:t>
      </w:r>
      <w:r>
        <w:t xml:space="preserve"> </w:t>
      </w:r>
      <w:r>
        <w:t xml:space="preserve">01 May 2025 – 31 May 2025</w:t>
      </w:r>
    </w:p>
    <w:p>
      <w:pPr>
        <w:pStyle w:val="BodyText"/>
      </w:pPr>
      <w:r>
        <w:rPr>
          <w:bCs/>
          <w:b/>
        </w:rPr>
        <w:t xml:space="preserve">Due Date:</w:t>
      </w:r>
      <w:r>
        <w:t xml:space="preserve"> </w:t>
      </w:r>
      <w:r>
        <w:t xml:space="preserve">15 July 2025</w:t>
      </w:r>
    </w:p>
    <w:p>
      <w:pPr>
        <w:pStyle w:val="BodyText"/>
      </w:pPr>
      <w:r>
        <w:rPr>
          <w:bCs/>
          <w:b/>
        </w:rPr>
        <w:t xml:space="preserve">Payment Method:</w:t>
      </w:r>
      <w:r>
        <w:t xml:space="preserve"> </w:t>
      </w:r>
      <w:r>
        <w:t xml:space="preserve">Bank Transfer (SEPA)</w:t>
      </w:r>
    </w:p>
    <w:p>
      <w:pPr>
        <w:pStyle w:val="BodyText"/>
      </w:pPr>
      <w:r>
        <w:rPr>
          <w:bCs/>
          <w:b/>
        </w:rPr>
        <w:t xml:space="preserve">Reference:</w:t>
      </w:r>
      <w:r>
        <w:t xml:space="preserve"> </w:t>
      </w:r>
      <w:r>
        <w:t xml:space="preserve">Contract No. TVI-2025-089</w:t>
      </w:r>
    </w:p>
    <w:p>
      <w:pPr>
        <w:pStyle w:val="BodyText"/>
      </w:pPr>
      <w:r>
        <w:rPr>
          <w:bCs/>
          <w:b/>
        </w:rPr>
        <w:t xml:space="preserve">Project:</w:t>
      </w:r>
      <w:r>
        <w:t xml:space="preserve"> </w:t>
      </w:r>
      <w:r>
        <w:t xml:space="preserve">Q2 Digital Marketing Campaign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VAT %</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Marketing Manager – Strategic Planning &amp; Campaign Development for Q2 Digital Marketing Initiative in Germany Berlin market</w:t>
            </w:r>
          </w:p>
        </w:tc>
        <w:tc>
          <w:tcPr/>
          <w:p>
            <w:pPr>
              <w:pStyle w:val="Compact"/>
              <w:jc w:val="left"/>
            </w:pPr>
            <w:r>
              <w:t xml:space="preserve">120.00</w:t>
            </w:r>
          </w:p>
        </w:tc>
        <w:tc>
          <w:tcPr/>
          <w:p>
            <w:pPr>
              <w:pStyle w:val="Compact"/>
              <w:jc w:val="left"/>
            </w:pPr>
            <w:r>
              <w:t xml:space="preserve">40</w:t>
            </w:r>
          </w:p>
        </w:tc>
        <w:tc>
          <w:tcPr/>
          <w:p>
            <w:pPr>
              <w:pStyle w:val="Compact"/>
              <w:jc w:val="left"/>
            </w:pPr>
            <w:r>
              <w:t xml:space="preserve">19%</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Marketing Manager – Brand Positioning Analysis and Competitive Research for the Berlin metropolitan region</w:t>
            </w:r>
          </w:p>
        </w:tc>
        <w:tc>
          <w:tcPr/>
          <w:p>
            <w:pPr>
              <w:pStyle w:val="Compact"/>
              <w:jc w:val="left"/>
            </w:pPr>
            <w:r>
              <w:t xml:space="preserve">120.00</w:t>
            </w:r>
          </w:p>
        </w:tc>
        <w:tc>
          <w:tcPr/>
          <w:p>
            <w:pPr>
              <w:pStyle w:val="Compact"/>
              <w:jc w:val="left"/>
            </w:pPr>
            <w:r>
              <w:t xml:space="preserve">24</w:t>
            </w:r>
          </w:p>
        </w:tc>
        <w:tc>
          <w:tcPr/>
          <w:p>
            <w:pPr>
              <w:pStyle w:val="Compact"/>
              <w:jc w:val="left"/>
            </w:pPr>
            <w:r>
              <w:t xml:space="preserve">19%</w:t>
            </w:r>
          </w:p>
        </w:tc>
        <w:tc>
          <w:tcPr/>
          <w:p>
            <w:pPr>
              <w:pStyle w:val="Compact"/>
              <w:jc w:val="left"/>
            </w:pPr>
            <w:r>
              <w:t xml:space="preserve">2,880.00</w:t>
            </w:r>
          </w:p>
        </w:tc>
      </w:tr>
      <w:tr>
        <w:tc>
          <w:tcPr/>
          <w:p>
            <w:pPr>
              <w:pStyle w:val="Compact"/>
              <w:jc w:val="left"/>
            </w:pPr>
            <w:r>
              <w:t xml:space="preserve">03</w:t>
            </w:r>
          </w:p>
        </w:tc>
        <w:tc>
          <w:tcPr/>
          <w:p>
            <w:pPr>
              <w:pStyle w:val="Compact"/>
              <w:jc w:val="left"/>
            </w:pPr>
            <w:r>
              <w:t xml:space="preserve">Marketing Manager – Social Media Strategy Development and Content Calendar Management (May 2025)</w:t>
            </w:r>
          </w:p>
        </w:tc>
        <w:tc>
          <w:tcPr/>
          <w:p>
            <w:pPr>
              <w:pStyle w:val="Compact"/>
              <w:jc w:val="left"/>
            </w:pPr>
            <w:r>
              <w:t xml:space="preserve">110.00</w:t>
            </w:r>
          </w:p>
        </w:tc>
        <w:tc>
          <w:tcPr/>
          <w:p>
            <w:pPr>
              <w:pStyle w:val="Compact"/>
              <w:jc w:val="left"/>
            </w:pPr>
            <w:r>
              <w:t xml:space="preserve">32</w:t>
            </w:r>
          </w:p>
        </w:tc>
        <w:tc>
          <w:tcPr/>
          <w:p>
            <w:pPr>
              <w:pStyle w:val="Compact"/>
              <w:jc w:val="left"/>
            </w:pPr>
            <w:r>
              <w:t xml:space="preserve">19%</w:t>
            </w:r>
          </w:p>
        </w:tc>
        <w:tc>
          <w:tcPr/>
          <w:p>
            <w:pPr>
              <w:pStyle w:val="Compact"/>
              <w:jc w:val="left"/>
            </w:pPr>
            <w:r>
              <w:t xml:space="preserve">3,520.00</w:t>
            </w:r>
          </w:p>
        </w:tc>
      </w:tr>
      <w:tr>
        <w:tc>
          <w:tcPr/>
          <w:p>
            <w:pPr>
              <w:pStyle w:val="Compact"/>
              <w:jc w:val="left"/>
            </w:pPr>
            <w:r>
              <w:t xml:space="preserve">04</w:t>
            </w:r>
          </w:p>
        </w:tc>
        <w:tc>
          <w:tcPr/>
          <w:p>
            <w:pPr>
              <w:pStyle w:val="Compact"/>
              <w:jc w:val="left"/>
            </w:pPr>
            <w:r>
              <w:t xml:space="preserve">Marketing Manager – Performance Marketing Oversight: Google Ads, Meta Ads, and LinkedIn Campaigns targeting Germany Berlin audience segments</w:t>
            </w:r>
          </w:p>
        </w:tc>
        <w:tc>
          <w:tcPr/>
          <w:p>
            <w:pPr>
              <w:pStyle w:val="Compact"/>
              <w:jc w:val="left"/>
            </w:pPr>
            <w:r>
              <w:t xml:space="preserve">125.00</w:t>
            </w:r>
          </w:p>
        </w:tc>
        <w:tc>
          <w:tcPr/>
          <w:p>
            <w:pPr>
              <w:pStyle w:val="Compact"/>
              <w:jc w:val="left"/>
            </w:pPr>
            <w:r>
              <w:t xml:space="preserve">28</w:t>
            </w:r>
          </w:p>
        </w:tc>
        <w:tc>
          <w:tcPr/>
          <w:p>
            <w:pPr>
              <w:pStyle w:val="Compact"/>
              <w:jc w:val="left"/>
            </w:pPr>
            <w:r>
              <w:t xml:space="preserve">19%</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Marketing Manager – Monthly Reporting, KPI Analysis, and Stakeholder Presentations for TechnoVista Industries AG</w:t>
            </w:r>
          </w:p>
        </w:tc>
        <w:tc>
          <w:tcPr/>
          <w:p>
            <w:pPr>
              <w:pStyle w:val="Compact"/>
              <w:jc w:val="left"/>
            </w:pPr>
            <w:r>
              <w:t xml:space="preserve">115.00</w:t>
            </w:r>
          </w:p>
        </w:tc>
        <w:tc>
          <w:tcPr/>
          <w:p>
            <w:pPr>
              <w:pStyle w:val="Compact"/>
              <w:jc w:val="left"/>
            </w:pPr>
            <w:r>
              <w:t xml:space="preserve">16</w:t>
            </w:r>
          </w:p>
        </w:tc>
        <w:tc>
          <w:tcPr/>
          <w:p>
            <w:pPr>
              <w:pStyle w:val="Compact"/>
              <w:jc w:val="left"/>
            </w:pPr>
            <w:r>
              <w:t xml:space="preserve">19%</w:t>
            </w:r>
          </w:p>
        </w:tc>
        <w:tc>
          <w:tcPr/>
          <w:p>
            <w:pPr>
              <w:pStyle w:val="Compact"/>
              <w:jc w:val="left"/>
            </w:pPr>
            <w:r>
              <w:t xml:space="preserve">1,840.00</w:t>
            </w:r>
          </w:p>
        </w:tc>
      </w:tr>
      <w:tr>
        <w:tc>
          <w:tcPr/>
          <w:p>
            <w:pPr>
              <w:pStyle w:val="Compact"/>
              <w:jc w:val="left"/>
            </w:pPr>
            <w:r>
              <w:t xml:space="preserve">06</w:t>
            </w:r>
          </w:p>
        </w:tc>
        <w:tc>
          <w:tcPr/>
          <w:p>
            <w:pPr>
              <w:pStyle w:val="Compact"/>
              <w:jc w:val="left"/>
            </w:pPr>
            <w:r>
              <w:t xml:space="preserve">Marketing Manager – Event Coordination: Berlin Tech Summit 2025 booth strategy, sponsor outreach, and on-site brand activation</w:t>
            </w:r>
          </w:p>
        </w:tc>
        <w:tc>
          <w:tcPr/>
          <w:p>
            <w:pPr>
              <w:pStyle w:val="Compact"/>
              <w:jc w:val="left"/>
            </w:pPr>
            <w:r>
              <w:t xml:space="preserve">130.00</w:t>
            </w:r>
          </w:p>
        </w:tc>
        <w:tc>
          <w:tcPr/>
          <w:p>
            <w:pPr>
              <w:pStyle w:val="Compact"/>
              <w:jc w:val="left"/>
            </w:pPr>
            <w:r>
              <w:t xml:space="preserve">20</w:t>
            </w:r>
          </w:p>
        </w:tc>
        <w:tc>
          <w:tcPr/>
          <w:p>
            <w:pPr>
              <w:pStyle w:val="Compact"/>
              <w:jc w:val="left"/>
            </w:pPr>
            <w:r>
              <w:t xml:space="preserve">19%</w:t>
            </w:r>
          </w:p>
        </w:tc>
        <w:tc>
          <w:tcPr/>
          <w:p>
            <w:pPr>
              <w:pStyle w:val="Compact"/>
              <w:jc w:val="left"/>
            </w:pPr>
            <w:r>
              <w:t xml:space="preserve">2,600.00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19,140.00 EUR</w:t>
            </w:r>
          </w:p>
        </w:tc>
      </w:tr>
      <w:tr>
        <w:tc>
          <w:tcPr/>
          <w:p>
            <w:pPr>
              <w:pStyle w:val="Compact"/>
              <w:jc w:val="left"/>
            </w:pPr>
            <w:r>
              <w:t xml:space="preserve">VAT (Mehrwertsteuer) 19%</w:t>
            </w:r>
          </w:p>
        </w:tc>
        <w:tc>
          <w:tcPr/>
          <w:p>
            <w:pPr>
              <w:pStyle w:val="Compact"/>
              <w:jc w:val="left"/>
            </w:pPr>
            <w:r>
              <w:t xml:space="preserve">3,636.60 EUR</w:t>
            </w:r>
          </w:p>
        </w:tc>
      </w:tr>
      <w:tr>
        <w:tc>
          <w:tcPr/>
          <w:p>
            <w:pPr>
              <w:pStyle w:val="Compact"/>
              <w:jc w:val="left"/>
            </w:pPr>
            <w:r>
              <w:t xml:space="preserve">Total Amount Due</w:t>
            </w:r>
          </w:p>
        </w:tc>
        <w:tc>
          <w:tcPr/>
          <w:p>
            <w:pPr>
              <w:pStyle w:val="Compact"/>
              <w:jc w:val="left"/>
            </w:pPr>
            <w:r>
              <w:t xml:space="preserve">22,776.60 EUR</w:t>
            </w:r>
          </w:p>
        </w:tc>
      </w:tr>
    </w:tbl>
    <w:bookmarkStart w:id="24" w:name="payment-terms-banking-information"/>
    <w:p>
      <w:pPr>
        <w:pStyle w:val="Heading3"/>
      </w:pPr>
      <w:r>
        <w:t xml:space="preserve">Payment Terms &amp; Banking Information</w:t>
      </w:r>
    </w:p>
    <w:p>
      <w:pPr>
        <w:pStyle w:val="FirstParagraph"/>
      </w:pPr>
      <w:r>
        <w:rPr>
          <w:bCs/>
          <w:b/>
        </w:rPr>
        <w:t xml:space="preserve">Bank:</w:t>
      </w:r>
      <w:r>
        <w:t xml:space="preserve"> </w:t>
      </w:r>
      <w:r>
        <w:t xml:space="preserve">Deutsche Bank AG, Berlin Branch</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COBADEFFXXX</w:t>
      </w:r>
    </w:p>
    <w:p>
      <w:pPr>
        <w:pStyle w:val="BodyText"/>
      </w:pPr>
      <w:r>
        <w:rPr>
          <w:bCs/>
          <w:b/>
        </w:rPr>
        <w:t xml:space="preserve">Payment Reference:</w:t>
      </w:r>
      <w:r>
        <w:t xml:space="preserve"> </w:t>
      </w:r>
      <w:r>
        <w:t xml:space="preserve">SM-2025-0347 / TVI-2025-089</w:t>
      </w:r>
    </w:p>
    <w:p>
      <w:pPr>
        <w:pStyle w:val="BodyText"/>
      </w:pPr>
      <w:r>
        <w:rPr>
          <w:bCs/>
          <w:b/>
        </w:rPr>
        <w:t xml:space="preserve">Terms:</w:t>
      </w:r>
      <w:r>
        <w:t xml:space="preserve"> </w:t>
      </w:r>
      <w:r>
        <w:t xml:space="preserve">Net 30 days from invoice date. Payment is due no later than 15 July 2025.</w:t>
      </w:r>
    </w:p>
    <w:p>
      <w:pPr>
        <w:pStyle w:val="BodyText"/>
      </w:pPr>
      <w:r>
        <w:rPr>
          <w:bCs/>
          <w:b/>
        </w:rPr>
        <w:t xml:space="preserve">Penalty:</w:t>
      </w:r>
      <w:r>
        <w:t xml:space="preserve"> </w:t>
      </w:r>
      <w:r>
        <w:t xml:space="preserve">In case of late payment, statutory interest of 8 percentage points above the ECB base rate applies as per Section 288 of the German Civil Code (BGB).</w:t>
      </w:r>
    </w:p>
    <w:bookmarkEnd w:id="24"/>
    <w:bookmarkStart w:id="25" w:name="notes-additional-information"/>
    <w:p>
      <w:pPr>
        <w:pStyle w:val="Heading3"/>
      </w:pPr>
      <w:r>
        <w:t xml:space="preserve">Notes &amp; Additional Information</w:t>
      </w:r>
    </w:p>
    <w:p>
      <w:pPr>
        <w:pStyle w:val="FirstParagraph"/>
      </w:pPr>
      <w:r>
        <w:t xml:space="preserve">This invoice is issued by Strategix Marketing GmbH, a registered company in Germany Berlin, for professional Marketing Manager services rendered to TechnoVista Industries AG during the service period of May 2025. All services were performed by Dr. Anna Schneider, Senior Marketing Manager, in accordance with the terms outlined in Contract No. TVI-2025-089, signed on 01 March 2025.</w:t>
      </w:r>
    </w:p>
    <w:p>
      <w:pPr>
        <w:pStyle w:val="BodyText"/>
      </w:pPr>
      <w:r>
        <w:t xml:space="preserve">The Marketing Manager services described in this invoice encompass strategic planning, digital campaign management, brand positioning, performance marketing oversight, and event coordination specifically tailored to the Germany Berlin market. All deliverables were completed and submitted to the client's designated project manager by 31 May 2025.</w:t>
      </w:r>
    </w:p>
    <w:p>
      <w:pPr>
        <w:pStyle w:val="BodyText"/>
      </w:pPr>
      <w:r>
        <w:t xml:space="preserve">This invoice complies with the German Invoice Regulation (Rechnungssteuerungsgesetz – RStEG) and the requirements set forth in Section 14 of the German VAT Act (Umsatzsteuergesetz – UStG). The VAT rate of 19% has been applied as the standard rate applicable in Germany for professional services.</w:t>
      </w:r>
    </w:p>
    <w:p>
      <w:pPr>
        <w:pStyle w:val="BodyText"/>
      </w:pPr>
      <w:r>
        <w:t xml:space="preserve">Please retain this invoice for your accounting records. In the event of any discrepancies or questions regarding this invoice, please contact our billing department at billing@strategix-marketing.de or by phone at +49 (0)30 555 1234, Monday through Friday, 09:00 to 17:00 CET.</w:t>
      </w:r>
    </w:p>
    <w:p>
      <w:pPr>
        <w:pStyle w:val="BodyText"/>
      </w:pPr>
      <w:r>
        <w:t xml:space="preserve">This invoice is valid for a period of 10 years from the date of issue in accordance with German commercial record-keeping requirements (GoBD – Grundsätze zur ordnungsmäßigen Führung und Aufbewahrung von Büchern, Aufzeichnungen und Unterlagen in elektronischer Form).</w:t>
      </w:r>
    </w:p>
    <w:bookmarkEnd w:id="25"/>
    <w:p>
      <w:pPr>
        <w:pStyle w:val="BodyText"/>
      </w:pPr>
      <w:r>
        <w:rPr>
          <w:bCs/>
          <w:b/>
        </w:rPr>
        <w:t xml:space="preserve">Strategix Marketing GmbH</w:t>
      </w:r>
      <w:r>
        <w:t xml:space="preserve"> </w:t>
      </w:r>
      <w:r>
        <w:t xml:space="preserve">| Unter den Linden 42, 10117 Berlin, Germany</w:t>
      </w:r>
    </w:p>
    <w:p>
      <w:pPr>
        <w:pStyle w:val="BodyText"/>
      </w:pPr>
      <w:r>
        <w:t xml:space="preserve">Managing Director: Dr. Anna Schneider | USt-IdNr.: DE 312 456 789 | HRB 123456 B</w:t>
      </w:r>
    </w:p>
    <w:p>
      <w:pPr>
        <w:pStyle w:val="BodyText"/>
      </w:pPr>
      <w:r>
        <w:t xml:space="preserve">This invoice was generated electronically and is valid without a physical signature in accordance with Section 14 (4) UStG.</w:t>
      </w:r>
    </w:p>
    <w:p>
      <w:pPr>
        <w:pStyle w:val="BodyText"/>
      </w:pPr>
      <w:r>
        <w:t xml:space="preserve">Page 1 of 1 | Invoice SM-2025-0347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Germany Berlin</dc:title>
  <dc:creator/>
  <dc:language>en</dc:language>
  <cp:keywords/>
  <dcterms:created xsi:type="dcterms:W3CDTF">2026-10-10T06:42:25Z</dcterms:created>
  <dcterms:modified xsi:type="dcterms:W3CDTF">2026-10-10T06:42:25Z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