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Xa3b2d0379c20408ad0e5280d5ba289fd8033d7d"/>
    <w:p>
      <w:pPr>
        <w:pStyle w:val="Heading1"/>
      </w:pPr>
      <w:r>
        <w:t xml:space="preserve">Jerusalem Digital Marketing Solutions Ltd.</w:t>
      </w:r>
    </w:p>
    <w:p>
      <w:pPr>
        <w:pStyle w:val="FirstParagraph"/>
      </w:pPr>
      <w:r>
        <w:t xml:space="preserve">12 King David Street, Jerusalem, Israel 97100</w:t>
      </w:r>
    </w:p>
    <w:p>
      <w:pPr>
        <w:pStyle w:val="BodyText"/>
      </w:pPr>
      <w:r>
        <w:t xml:space="preserve">VAT Registration: 51-800-123-45</w:t>
      </w:r>
    </w:p>
    <w:p>
      <w:pPr>
        <w:pStyle w:val="BodyText"/>
      </w:pPr>
      <w:r>
        <w:t xml:space="preserve">Phone: +972-2-623-4567</w:t>
      </w:r>
    </w:p>
    <w:p>
      <w:pPr>
        <w:pStyle w:val="BodyText"/>
      </w:pPr>
      <w:r>
        <w:t xml:space="preserve">Email: billing@jerusalemdigital.co.il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JDM-2025-0047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Client:</w:t>
      </w:r>
      <w:r>
        <w:t xml:space="preserve"> </w:t>
      </w:r>
      <w:r>
        <w:t xml:space="preserve">Levant Hospitality Group Ltd.</w:t>
      </w:r>
    </w:p>
    <w:p>
      <w:pPr>
        <w:pStyle w:val="BodyText"/>
      </w:pPr>
      <w:r>
        <w:rPr>
          <w:bCs/>
          <w:b/>
        </w:rPr>
        <w:t xml:space="preserve">Address:</w:t>
      </w:r>
      <w:r>
        <w:t xml:space="preserve"> </w:t>
      </w:r>
      <w:r>
        <w:t xml:space="preserve">45 Jaffa Road, Jerusalem, Israel 97200</w:t>
      </w:r>
    </w:p>
    <w:p>
      <w:pPr>
        <w:pStyle w:val="BodyText"/>
      </w:pPr>
      <w:r>
        <w:rPr>
          <w:bCs/>
          <w:b/>
        </w:rPr>
        <w:t xml:space="preserve">Contact:</w:t>
      </w:r>
      <w:r>
        <w:t xml:space="preserve"> </w:t>
      </w:r>
      <w:r>
        <w:t xml:space="preserve">Mr. David Levi, Chief Executive Officer</w:t>
      </w:r>
    </w:p>
    <w:p>
      <w:pPr>
        <w:pStyle w:val="BodyText"/>
      </w:pPr>
      <w:r>
        <w:rPr>
          <w:bCs/>
          <w:b/>
        </w:rPr>
        <w:t xml:space="preserve">VAT No.:</w:t>
      </w:r>
      <w:r>
        <w:t xml:space="preserve"> </w:t>
      </w:r>
      <w:r>
        <w:t xml:space="preserve">51-654-987-32</w:t>
      </w:r>
    </w:p>
    <w:p>
      <w:pPr>
        <w:pStyle w:val="BodyText"/>
      </w:pPr>
      <w:r>
        <w:rPr>
          <w:bCs/>
          <w:b/>
        </w:rPr>
        <w:t xml:space="preserve">Phone:</w:t>
      </w:r>
      <w:r>
        <w:t xml:space="preserve"> </w:t>
      </w:r>
      <w:r>
        <w:t xml:space="preserve">+972-2-555-8901</w:t>
      </w:r>
    </w:p>
    <w:bookmarkEnd w:id="22"/>
    <w:bookmarkStart w:id="23" w:name="service-provider"/>
    <w:p>
      <w:pPr>
        <w:pStyle w:val="Heading3"/>
      </w:pPr>
      <w:r>
        <w:t xml:space="preserve">Service Provider</w:t>
      </w:r>
    </w:p>
    <w:p>
      <w:pPr>
        <w:pStyle w:val="FirstParagraph"/>
      </w:pPr>
      <w:r>
        <w:rPr>
          <w:bCs/>
          <w:b/>
        </w:rPr>
        <w:t xml:space="preserve">Marketing Manager:</w:t>
      </w:r>
      <w:r>
        <w:t xml:space="preserve"> </w:t>
      </w:r>
      <w:r>
        <w:t xml:space="preserve">Sarah Cohen, PMP</w:t>
      </w:r>
    </w:p>
    <w:p>
      <w:pPr>
        <w:pStyle w:val="BodyText"/>
      </w:pPr>
      <w:r>
        <w:rPr>
          <w:bCs/>
          <w:b/>
        </w:rPr>
        <w:t xml:space="preserve">Role:</w:t>
      </w:r>
      <w:r>
        <w:t xml:space="preserve"> </w:t>
      </w:r>
      <w:r>
        <w:t xml:space="preserve">Senior Marketing Manager</w:t>
      </w:r>
    </w:p>
    <w:p>
      <w:pPr>
        <w:pStyle w:val="BodyText"/>
      </w:pPr>
      <w:r>
        <w:rPr>
          <w:bCs/>
          <w:b/>
        </w:rPr>
        <w:t xml:space="preserve">Office:</w:t>
      </w:r>
      <w:r>
        <w:t xml:space="preserve"> </w:t>
      </w:r>
      <w:r>
        <w:t xml:space="preserve">Jerusalem, Israel</w:t>
      </w:r>
    </w:p>
    <w:p>
      <w:pPr>
        <w:pStyle w:val="BodyText"/>
      </w:pPr>
      <w:r>
        <w:rPr>
          <w:bCs/>
          <w:b/>
        </w:rPr>
        <w:t xml:space="preserve">License No.:</w:t>
      </w:r>
      <w:r>
        <w:t xml:space="preserve"> </w:t>
      </w:r>
      <w:r>
        <w:t xml:space="preserve">IL-MKT-2024-0892</w:t>
      </w:r>
    </w:p>
    <w:p>
      <w:pPr>
        <w:pStyle w:val="BodyText"/>
      </w:pPr>
      <w:r>
        <w:rPr>
          <w:bCs/>
          <w:b/>
        </w:rPr>
        <w:t xml:space="preserve">Phone:</w:t>
      </w:r>
      <w:r>
        <w:t xml:space="preserve"> </w:t>
      </w:r>
      <w:r>
        <w:t xml:space="preserve">+972-50-123-4567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Marketing Services</w:t>
            </w:r>
          </w:p>
        </w:tc>
        <w:tc>
          <w:tcPr/>
          <w:p>
            <w:pPr>
              <w:pStyle w:val="Compact"/>
              <w:jc w:val="left"/>
            </w:pPr>
            <w:r>
              <w:t xml:space="preserve">Rate (ILS)</w:t>
            </w:r>
          </w:p>
        </w:tc>
        <w:tc>
          <w:tcPr/>
          <w:p>
            <w:pPr>
              <w:pStyle w:val="Compact"/>
              <w:jc w:val="left"/>
            </w:pPr>
            <w:r>
              <w:t xml:space="preserve">Hours / Units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Comprehensive digital marketing strategy development and execution for the Levant Hospitality Group, including brand positioning in the Jerusalem tourism market and competitive analysis of the Israel hospitality sector.</w:t>
            </w:r>
          </w:p>
        </w:tc>
        <w:tc>
          <w:tcPr/>
          <w:p>
            <w:pPr>
              <w:pStyle w:val="Compact"/>
              <w:jc w:val="left"/>
            </w:pPr>
            <w:r>
              <w:t xml:space="preserve">450.00</w:t>
            </w:r>
          </w:p>
        </w:tc>
        <w:tc>
          <w:tcPr/>
          <w:p>
            <w:pPr>
              <w:pStyle w:val="Compact"/>
              <w:jc w:val="left"/>
            </w:pPr>
            <w:r>
              <w:t xml:space="preserve">40 hrs</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Management and oversight of paid advertising campaigns across Google Ads, Meta, and LinkedIn platforms targeting international tourists visiting Israel Jerusalem and domestic travelers within the State of Israel.</w:t>
            </w:r>
          </w:p>
        </w:tc>
        <w:tc>
          <w:tcPr/>
          <w:p>
            <w:pPr>
              <w:pStyle w:val="Compact"/>
              <w:jc w:val="left"/>
            </w:pPr>
            <w:r>
              <w:t xml:space="preserve">380.00</w:t>
            </w:r>
          </w:p>
        </w:tc>
        <w:tc>
          <w:tcPr/>
          <w:p>
            <w:pPr>
              <w:pStyle w:val="Compact"/>
              <w:jc w:val="left"/>
            </w:pPr>
            <w:r>
              <w:t xml:space="preserve">32 hrs</w:t>
            </w:r>
          </w:p>
        </w:tc>
        <w:tc>
          <w:tcPr/>
          <w:p>
            <w:pPr>
              <w:pStyle w:val="Compact"/>
              <w:jc w:val="left"/>
            </w:pPr>
            <w:r>
              <w:t xml:space="preserve">12,160.00</w:t>
            </w:r>
          </w:p>
        </w:tc>
      </w:tr>
      <w:tr>
        <w:tc>
          <w:tcPr/>
          <w:p>
            <w:pPr>
              <w:pStyle w:val="Compact"/>
              <w:jc w:val="left"/>
            </w:pPr>
            <w:r>
              <w:t xml:space="preserve">3</w:t>
            </w:r>
          </w:p>
        </w:tc>
        <w:tc>
          <w:tcPr/>
          <w:p>
            <w:pPr>
              <w:pStyle w:val="Compact"/>
              <w:jc w:val="left"/>
            </w:pPr>
            <w:r>
              <w:t xml:space="preserve">Content marketing and social media management for the client's brand presence, including weekly content calendars, copywriting, visual direction, and community engagement strategies tailored to the Jerusalem and broader Israel market.</w:t>
            </w:r>
          </w:p>
        </w:tc>
        <w:tc>
          <w:tcPr/>
          <w:p>
            <w:pPr>
              <w:pStyle w:val="Compact"/>
              <w:jc w:val="left"/>
            </w:pPr>
            <w:r>
              <w:t xml:space="preserve">350.00</w:t>
            </w:r>
          </w:p>
        </w:tc>
        <w:tc>
          <w:tcPr/>
          <w:p>
            <w:pPr>
              <w:pStyle w:val="Compact"/>
              <w:jc w:val="left"/>
            </w:pPr>
            <w:r>
              <w:t xml:space="preserve">28 hrs</w:t>
            </w:r>
          </w:p>
        </w:tc>
        <w:tc>
          <w:tcPr/>
          <w:p>
            <w:pPr>
              <w:pStyle w:val="Compact"/>
              <w:jc w:val="left"/>
            </w:pPr>
            <w:r>
              <w:t xml:space="preserve">9,800.00</w:t>
            </w:r>
          </w:p>
        </w:tc>
      </w:tr>
      <w:tr>
        <w:tc>
          <w:tcPr/>
          <w:p>
            <w:pPr>
              <w:pStyle w:val="Compact"/>
              <w:jc w:val="left"/>
            </w:pPr>
            <w:r>
              <w:t xml:space="preserve">4</w:t>
            </w:r>
          </w:p>
        </w:tc>
        <w:tc>
          <w:tcPr/>
          <w:p>
            <w:pPr>
              <w:pStyle w:val="Compact"/>
              <w:jc w:val="left"/>
            </w:pPr>
            <w:r>
              <w:t xml:space="preserve">Monthly marketing performance reporting, KPI analysis, and strategic recommendations presented to the client's executive board. Includes A/B testing results, conversion funnel analysis, and ROI calculations for all campaigns run during the billing period.</w:t>
            </w:r>
          </w:p>
        </w:tc>
        <w:tc>
          <w:tcPr/>
          <w:p>
            <w:pPr>
              <w:pStyle w:val="Compact"/>
              <w:jc w:val="left"/>
            </w:pPr>
            <w:r>
              <w:t xml:space="preserve">500.00</w:t>
            </w:r>
          </w:p>
        </w:tc>
        <w:tc>
          <w:tcPr/>
          <w:p>
            <w:pPr>
              <w:pStyle w:val="Compact"/>
              <w:jc w:val="left"/>
            </w:pPr>
            <w:r>
              <w:t xml:space="preserve">8 hrs</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On-site marketing consultation and brand activation at the client's flagship property in Jerusalem, Israel. Includes in-person meetings with the Marketing Manager, staff training on brand messaging, and on-the-ground promotional event coordination.</w:t>
            </w:r>
          </w:p>
        </w:tc>
        <w:tc>
          <w:tcPr/>
          <w:p>
            <w:pPr>
              <w:pStyle w:val="Compact"/>
              <w:jc w:val="left"/>
            </w:pPr>
            <w:r>
              <w:t xml:space="preserve">600.00</w:t>
            </w:r>
          </w:p>
        </w:tc>
        <w:tc>
          <w:tcPr/>
          <w:p>
            <w:pPr>
              <w:pStyle w:val="Compact"/>
              <w:jc w:val="left"/>
            </w:pPr>
            <w:r>
              <w:t xml:space="preserve">6 hrs</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SEO and local search optimization services for the client's website, ensuring top visibility for keywords related to hospitality, tourism, and travel in Israel Jerusalem. Includes technical audits, backlink strategy, and local citation management.</w:t>
            </w:r>
          </w:p>
        </w:tc>
        <w:tc>
          <w:tcPr/>
          <w:p>
            <w:pPr>
              <w:pStyle w:val="Compact"/>
              <w:jc w:val="left"/>
            </w:pPr>
            <w:r>
              <w:t xml:space="preserve">400.00</w:t>
            </w:r>
          </w:p>
        </w:tc>
        <w:tc>
          <w:tcPr/>
          <w:p>
            <w:pPr>
              <w:pStyle w:val="Compact"/>
              <w:jc w:val="left"/>
            </w:pPr>
            <w:r>
              <w:t xml:space="preserve">20 hrs</w:t>
            </w:r>
          </w:p>
        </w:tc>
        <w:tc>
          <w:tcPr/>
          <w:p>
            <w:pPr>
              <w:pStyle w:val="Compact"/>
              <w:jc w:val="left"/>
            </w:pPr>
            <w:r>
              <w:t xml:space="preserve">8,000.00</w:t>
            </w:r>
          </w:p>
        </w:tc>
      </w:tr>
    </w:tbl>
    <w:p>
      <w:pPr>
        <w:pStyle w:val="BodyText"/>
      </w:pPr>
      <w:r>
        <w:t xml:space="preserve">Subtotal (Excluding VAT):</w:t>
      </w:r>
      <w:r>
        <w:t xml:space="preserve">55,560.00 ILS</w:t>
      </w:r>
    </w:p>
    <w:p>
      <w:pPr>
        <w:pStyle w:val="BodyText"/>
      </w:pPr>
      <w:r>
        <w:t xml:space="preserve">VAT (18% – Israel Value Added Tax):</w:t>
      </w:r>
      <w:r>
        <w:t xml:space="preserve">10,000.80 ILS</w:t>
      </w:r>
    </w:p>
    <w:p>
      <w:pPr>
        <w:pStyle w:val="BodyText"/>
      </w:pPr>
      <w:r>
        <w:t xml:space="preserve">TOTAL AMOUNT DUE:</w:t>
      </w:r>
      <w:r>
        <w:t xml:space="preserve">65,560.80 ILS</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Bank Hapoalim, Jerusalem Branch</w:t>
      </w:r>
    </w:p>
    <w:p>
      <w:pPr>
        <w:pStyle w:val="BodyText"/>
      </w:pPr>
      <w:r>
        <w:rPr>
          <w:bCs/>
          <w:b/>
        </w:rPr>
        <w:t xml:space="preserve">Account Name:</w:t>
      </w:r>
      <w:r>
        <w:t xml:space="preserve"> </w:t>
      </w:r>
      <w:r>
        <w:t xml:space="preserve">Jerusalem Digital Marketing Solutions Ltd.</w:t>
      </w:r>
    </w:p>
    <w:p>
      <w:pPr>
        <w:pStyle w:val="BodyText"/>
      </w:pPr>
      <w:r>
        <w:rPr>
          <w:bCs/>
          <w:b/>
        </w:rPr>
        <w:t xml:space="preserve">Account Number:</w:t>
      </w:r>
      <w:r>
        <w:t xml:space="preserve"> </w:t>
      </w:r>
      <w:r>
        <w:t xml:space="preserve">000-123456-7</w:t>
      </w:r>
    </w:p>
    <w:p>
      <w:pPr>
        <w:pStyle w:val="BodyText"/>
      </w:pPr>
      <w:r>
        <w:rPr>
          <w:bCs/>
          <w:b/>
        </w:rPr>
        <w:t xml:space="preserve">IBAN:</w:t>
      </w:r>
      <w:r>
        <w:t xml:space="preserve"> </w:t>
      </w:r>
      <w:r>
        <w:t xml:space="preserve">IL16 0100 0000 0000 1234 567</w:t>
      </w:r>
    </w:p>
    <w:p>
      <w:pPr>
        <w:pStyle w:val="BodyText"/>
      </w:pPr>
      <w:r>
        <w:rPr>
          <w:bCs/>
          <w:b/>
        </w:rPr>
        <w:t xml:space="preserve">SWIFT/BIC:</w:t>
      </w:r>
      <w:r>
        <w:t xml:space="preserve"> </w:t>
      </w:r>
      <w:r>
        <w:t xml:space="preserve">POBALILM</w:t>
      </w:r>
    </w:p>
    <w:p>
      <w:pPr>
        <w:pStyle w:val="BodyText"/>
      </w:pPr>
      <w:r>
        <w:rPr>
          <w:bCs/>
          <w:b/>
        </w:rPr>
        <w:t xml:space="preserve">Reference:</w:t>
      </w:r>
      <w:r>
        <w:t xml:space="preserve"> </w:t>
      </w:r>
      <w:r>
        <w:t xml:space="preserve">Please include Invoice No. JDM-2025-0047 in the payment reference field.</w:t>
      </w:r>
    </w:p>
    <w:p>
      <w:pPr>
        <w:pStyle w:val="BodyText"/>
      </w:pPr>
      <w:r>
        <w:rPr>
          <w:bCs/>
          <w:b/>
        </w:rPr>
        <w:t xml:space="preserve">Payment Terms:</w:t>
      </w:r>
      <w:r>
        <w:t xml:space="preserve"> </w:t>
      </w:r>
      <w:r>
        <w:t xml:space="preserve">Net 30 days from the date of this Invoice. Late payments are subject to a penalty of 1.5% per month as per Israeli commercial law.</w:t>
      </w:r>
    </w:p>
    <w:bookmarkEnd w:id="24"/>
    <w:bookmarkStart w:id="25" w:name="important-notes-regarding-this-invoice"/>
    <w:p>
      <w:pPr>
        <w:pStyle w:val="Heading3"/>
      </w:pPr>
      <w:r>
        <w:t xml:space="preserve">Important Notes Regarding This Invoice</w:t>
      </w:r>
    </w:p>
    <w:p>
      <w:pPr>
        <w:pStyle w:val="FirstParagraph"/>
      </w:pPr>
      <w:r>
        <w:t xml:space="preserve">1. This Invoice has been issued in accordance with the Israeli Value Added Tax Law, 5736-1975, and all applicable regulations of the Israel Tax Authority. The 18% VAT rate is applied as mandated for services rendered within the State of Israel.</w:t>
      </w:r>
    </w:p>
    <w:p>
      <w:pPr>
        <w:pStyle w:val="BodyText"/>
      </w:pPr>
      <w:r>
        <w:t xml:space="preserve">2. All marketing services described in this Invoice were personally supervised and executed by the designated Marketing Manager, Sarah Cohen, operating from our office in Jerusalem, Israel. The Marketing Manager holds a valid professional license issued by the Israel Marketing Association.</w:t>
      </w:r>
    </w:p>
    <w:p>
      <w:pPr>
        <w:pStyle w:val="BodyText"/>
      </w:pPr>
      <w:r>
        <w:t xml:space="preserve">3. The client acknowledges that all intellectual property, campaign assets, creative materials, and strategic documents produced during the service period remain the property of the client upon full settlement of this Invoice.</w:t>
      </w:r>
    </w:p>
    <w:p>
      <w:pPr>
        <w:pStyle w:val="BodyText"/>
      </w:pPr>
      <w:r>
        <w:t xml:space="preserve">4. Any disputes arising from this Invoice shall be governed by the laws of the State of Israel and shall be subject to the exclusive jurisdiction of the courts in Jerusalem, Israel.</w:t>
      </w:r>
    </w:p>
    <w:p>
      <w:pPr>
        <w:pStyle w:val="BodyText"/>
      </w:pPr>
      <w:r>
        <w:t xml:space="preserve">5. This Invoice is valid for a period of 90 days from the issue date. After this period, the client is requested to contact our billing department in Jerusalem to confirm the outstanding balance.</w:t>
      </w:r>
    </w:p>
    <w:p>
      <w:pPr>
        <w:pStyle w:val="BodyText"/>
      </w:pPr>
      <w:r>
        <w:t xml:space="preserve">6. The Marketing Manager reserves the right to adjust service hours in subsequent billing cycles based on the evolving marketing needs of the client, provided that a minimum of 14 days' written notice is given.</w:t>
      </w:r>
    </w:p>
    <w:bookmarkEnd w:id="25"/>
    <w:p>
      <w:pPr>
        <w:pStyle w:val="BodyText"/>
      </w:pPr>
      <w:r>
        <w:rPr>
          <w:bCs/>
          <w:b/>
        </w:rPr>
        <w:t xml:space="preserve">Jerusalem Digital Marketing Solutions Ltd.</w:t>
      </w:r>
      <w:r>
        <w:t xml:space="preserve"> </w:t>
      </w:r>
      <w:r>
        <w:t xml:space="preserve">– Registered in Israel, Company No. 51-800-123-45</w:t>
      </w:r>
    </w:p>
    <w:p>
      <w:pPr>
        <w:pStyle w:val="BodyText"/>
      </w:pPr>
      <w:r>
        <w:t xml:space="preserve">12 King David Street, Jerusalem, Israel 97100 | VAT: 51-800-123-45</w:t>
      </w:r>
    </w:p>
    <w:p>
      <w:pPr>
        <w:pStyle w:val="BodyText"/>
      </w:pPr>
      <w:r>
        <w:t xml:space="preserve">This Invoice was generated electronically and is valid without a physical signature in accordance with the Israeli Electronic Signatures Law, 5761-2001.</w:t>
      </w:r>
    </w:p>
    <w:p>
      <w:pPr>
        <w:pStyle w:val="BodyText"/>
      </w:pPr>
      <w:r>
        <w:t xml:space="preserve">For tax purposes, this Invoice serves as the official tax document for the services rendered by the Marketing Manager in Israel Jerusalem during the period of May 2025. Please retain this document for your corporate tax records.</w:t>
      </w:r>
    </w:p>
    <w:p>
      <w:pPr>
        <w:pStyle w:val="BodyText"/>
      </w:pPr>
      <w:r>
        <w:t xml:space="preserve">Thank you for your business. We look forward to continuing our partnership in delivering exceptional marketing results in Israel Jerusalem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Israel Jerusalem</dc:title>
  <dc:creator/>
  <dc:language>en</dc:language>
  <cp:keywords/>
  <dcterms:created xsi:type="dcterms:W3CDTF">2026-10-10T06:56:12Z</dcterms:created>
  <dcterms:modified xsi:type="dcterms:W3CDTF">2026-10-10T06:56:12Z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