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Marketing</w:t>
      </w:r>
      <w:r>
        <w:t xml:space="preserve"> </w:t>
      </w:r>
      <w:r>
        <w:t xml:space="preserve">Manager</w:t>
      </w:r>
      <w:r>
        <w:t xml:space="preserve"> </w:t>
      </w:r>
      <w:r>
        <w:t xml:space="preserve">Services</w:t>
      </w:r>
      <w:r>
        <w:t xml:space="preserve"> </w:t>
      </w:r>
      <w:r>
        <w:t xml:space="preserve">-</w:t>
      </w:r>
      <w:r>
        <w:t xml:space="preserve"> </w:t>
      </w:r>
      <w:r>
        <w:t xml:space="preserve">Milan,</w:t>
      </w:r>
      <w:r>
        <w:t xml:space="preserve"> </w:t>
      </w:r>
      <w:r>
        <w:t xml:space="preserve">Italy</w:t>
      </w:r>
    </w:p>
    <w:bookmarkStart w:id="20" w:name="strategia-marketing-s.r.l."/>
    <w:p>
      <w:pPr>
        <w:pStyle w:val="Heading1"/>
      </w:pPr>
      <w:r>
        <w:t xml:space="preserve">Strategia Marketing S.r.l.</w:t>
      </w:r>
    </w:p>
    <w:p>
      <w:pPr>
        <w:pStyle w:val="FirstParagraph"/>
      </w:pPr>
      <w:r>
        <w:t xml:space="preserve">Via Montenapoleone 42, 20121 Milan (MI), Italy</w:t>
      </w:r>
    </w:p>
    <w:p>
      <w:pPr>
        <w:pStyle w:val="BodyText"/>
      </w:pPr>
      <w:r>
        <w:t xml:space="preserve">P.IVA / VAT: IT02458730961</w:t>
      </w:r>
    </w:p>
    <w:p>
      <w:pPr>
        <w:pStyle w:val="BodyText"/>
      </w:pPr>
      <w:r>
        <w:t xml:space="preserve">REA: MI-2587431</w:t>
      </w:r>
    </w:p>
    <w:p>
      <w:pPr>
        <w:pStyle w:val="BodyText"/>
      </w:pPr>
      <w:r>
        <w:t xml:space="preserve">Phone: +39 02 8765 4321</w:t>
      </w:r>
    </w:p>
    <w:p>
      <w:pPr>
        <w:pStyle w:val="BodyText"/>
      </w:pPr>
      <w:r>
        <w:t xml:space="preserve">Email: billing@strategiamarketing.it</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INV-2025-0047</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Period:</w:t>
      </w:r>
      <w:r>
        <w:t xml:space="preserve"> </w:t>
      </w:r>
      <w:r>
        <w:t xml:space="preserve">01 May 2025 – 31 May 2025</w:t>
      </w:r>
    </w:p>
    <w:bookmarkEnd w:id="21"/>
    <w:bookmarkStart w:id="22" w:name="billed-to-client"/>
    <w:p>
      <w:pPr>
        <w:pStyle w:val="Heading3"/>
      </w:pPr>
      <w:r>
        <w:t xml:space="preserve">Billed To (Client)</w:t>
      </w:r>
    </w:p>
    <w:p>
      <w:pPr>
        <w:pStyle w:val="FirstParagraph"/>
      </w:pPr>
      <w:r>
        <w:rPr>
          <w:bCs/>
          <w:b/>
        </w:rPr>
        <w:t xml:space="preserve">Moda &amp; Design Group S.p.A.</w:t>
      </w:r>
    </w:p>
    <w:p>
      <w:pPr>
        <w:pStyle w:val="BodyText"/>
      </w:pPr>
      <w:r>
        <w:t xml:space="preserve">Via Torino 88, 20123 Milan (MI), Italy</w:t>
      </w:r>
    </w:p>
    <w:p>
      <w:pPr>
        <w:pStyle w:val="BodyText"/>
      </w:pPr>
      <w:r>
        <w:t xml:space="preserve">P.IVA: IT01987650962</w:t>
      </w:r>
    </w:p>
    <w:p>
      <w:pPr>
        <w:pStyle w:val="BodyText"/>
      </w:pPr>
      <w:r>
        <w:t xml:space="preserve">Attn: Dr. Elena Marchetti, Chief Executive Officer</w:t>
      </w:r>
    </w:p>
    <w:p>
      <w:pPr>
        <w:pStyle w:val="BodyText"/>
      </w:pPr>
      <w:r>
        <w:t xml:space="preserve">Email: e.marchetti@modadesign.it</w:t>
      </w:r>
    </w:p>
    <w:bookmarkEnd w:id="22"/>
    <w:bookmarkStart w:id="23" w:name="service-provider"/>
    <w:p>
      <w:pPr>
        <w:pStyle w:val="Heading3"/>
      </w:pPr>
      <w:r>
        <w:t xml:space="preserve">Service Provider</w:t>
      </w:r>
    </w:p>
    <w:p>
      <w:pPr>
        <w:pStyle w:val="FirstParagraph"/>
      </w:pPr>
      <w:r>
        <w:rPr>
          <w:bCs/>
          <w:b/>
        </w:rPr>
        <w:t xml:space="preserve">Strategia Marketing S.r.l.</w:t>
      </w:r>
    </w:p>
    <w:p>
      <w:pPr>
        <w:pStyle w:val="BodyText"/>
      </w:pPr>
      <w:r>
        <w:t xml:space="preserve">Via Montenapoleone 42, 20121 Milan (MI), Italy</w:t>
      </w:r>
    </w:p>
    <w:p>
      <w:pPr>
        <w:pStyle w:val="BodyText"/>
      </w:pPr>
      <w:r>
        <w:t xml:space="preserve">P.IVA: IT02458730961</w:t>
      </w:r>
    </w:p>
    <w:p>
      <w:pPr>
        <w:pStyle w:val="BodyText"/>
      </w:pPr>
      <w:r>
        <w:t xml:space="preserve">Attn: Marco Bellini, Senior Marketing Manager</w:t>
      </w:r>
    </w:p>
    <w:p>
      <w:pPr>
        <w:pStyle w:val="BodyText"/>
      </w:pPr>
      <w:r>
        <w:t xml:space="preserve">Email: m.bellini@strategiamarketing.it</w:t>
      </w:r>
    </w:p>
    <w:bookmarkEnd w:id="23"/>
    <w:bookmarkStart w:id="24" w:name="Xed9a5d59ec5e90ae224857dee74a2329233c508"/>
    <w:p>
      <w:pPr>
        <w:pStyle w:val="Heading3"/>
      </w:pPr>
      <w:r>
        <w:t xml:space="preserve">Description of Services Rendered – Marketing Manager Engagement</w:t>
      </w:r>
    </w:p>
    <w:p>
      <w:pPr>
        <w:pStyle w:val="FirstParagraph"/>
      </w:pPr>
      <w:r>
        <w:t xml:space="preserve">The following invoice pertains to professional Marketing Manager services rendered by Strategia Marketing S.r.l. to Moda &amp; Design Group S.p.A. during the billing period of May 2025. The Marketing Manager, Mr. Marco Bellini, was engaged on a full-time contractual basis to oversee, strategize, and execute comprehensive marketing operations for the client's luxury fashion division headquartered in Milan, Italy. All services were performed in compliance with Italian commercial regulations and the terms outlined in Service Agreement No. SA-2025-012, executed on 1 February 2025 in Milan.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Hours</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Strategic Marketing Planning &amp; Annual Campaign Development – Full-time Marketing Manager oversight of Q2 2025 marketing strategy, including brand positioning analysis for the Milan-based luxury fashion line, competitive landscape assessment, and development of integrated multi-channel campaign roadmaps aligned with the client's fiscal year objectives.</w:t>
            </w:r>
          </w:p>
        </w:tc>
        <w:tc>
          <w:tcPr/>
          <w:p>
            <w:pPr>
              <w:pStyle w:val="Compact"/>
              <w:jc w:val="left"/>
            </w:pPr>
            <w:r>
              <w:t xml:space="preserve">120</w:t>
            </w:r>
          </w:p>
        </w:tc>
        <w:tc>
          <w:tcPr/>
          <w:p>
            <w:pPr>
              <w:pStyle w:val="Compact"/>
              <w:jc w:val="left"/>
            </w:pPr>
            <w:r>
              <w:t xml:space="preserve">85.00</w:t>
            </w:r>
          </w:p>
        </w:tc>
        <w:tc>
          <w:tcPr/>
          <w:p>
            <w:pPr>
              <w:pStyle w:val="Compact"/>
              <w:jc w:val="left"/>
            </w:pPr>
            <w:r>
              <w:t xml:space="preserve">10,200.00</w:t>
            </w:r>
          </w:p>
        </w:tc>
      </w:tr>
      <w:tr>
        <w:tc>
          <w:tcPr/>
          <w:p>
            <w:pPr>
              <w:pStyle w:val="Compact"/>
              <w:jc w:val="left"/>
            </w:pPr>
            <w:r>
              <w:t xml:space="preserve">02</w:t>
            </w:r>
          </w:p>
        </w:tc>
        <w:tc>
          <w:tcPr/>
          <w:p>
            <w:pPr>
              <w:pStyle w:val="Compact"/>
              <w:jc w:val="left"/>
            </w:pPr>
            <w:r>
              <w:t xml:space="preserve">Digital Marketing Management &amp; Social Media Strategy – Day-to-day management of digital marketing channels, including content strategy for Instagram, LinkedIn, and the corporate website. The Marketing Manager coordinated with the in-house creative team in Milan to produce 48 pieces of branded content, managed paid advertising budgets across Meta and Google Ads platforms, and conducted weekly performance analytics reviews.</w:t>
            </w:r>
          </w:p>
        </w:tc>
        <w:tc>
          <w:tcPr/>
          <w:p>
            <w:pPr>
              <w:pStyle w:val="Compact"/>
              <w:jc w:val="left"/>
            </w:pPr>
            <w:r>
              <w:t xml:space="preserve">80</w:t>
            </w:r>
          </w:p>
        </w:tc>
        <w:tc>
          <w:tcPr/>
          <w:p>
            <w:pPr>
              <w:pStyle w:val="Compact"/>
              <w:jc w:val="left"/>
            </w:pPr>
            <w:r>
              <w:t xml:space="preserve">85.00</w:t>
            </w:r>
          </w:p>
        </w:tc>
        <w:tc>
          <w:tcPr/>
          <w:p>
            <w:pPr>
              <w:pStyle w:val="Compact"/>
              <w:jc w:val="left"/>
            </w:pPr>
            <w:r>
              <w:t xml:space="preserve">6,800.00</w:t>
            </w:r>
          </w:p>
        </w:tc>
      </w:tr>
      <w:tr>
        <w:tc>
          <w:tcPr/>
          <w:p>
            <w:pPr>
              <w:pStyle w:val="Compact"/>
              <w:jc w:val="left"/>
            </w:pPr>
            <w:r>
              <w:t xml:space="preserve">03</w:t>
            </w:r>
          </w:p>
        </w:tc>
        <w:tc>
          <w:tcPr/>
          <w:p>
            <w:pPr>
              <w:pStyle w:val="Compact"/>
              <w:jc w:val="left"/>
            </w:pPr>
            <w:r>
              <w:t xml:space="preserve">Market Research &amp; Consumer Insights – The Marketing Manager commissioned and analyzed three (3) independent consumer research studies targeting Italian and European luxury fashion buyers. This included focus group coordination in Milan, survey design, data interpretation, and the preparation of a 60-page strategic insights report delivered to the client's executive board on 28 May 2025.</w:t>
            </w:r>
          </w:p>
        </w:tc>
        <w:tc>
          <w:tcPr/>
          <w:p>
            <w:pPr>
              <w:pStyle w:val="Compact"/>
              <w:jc w:val="left"/>
            </w:pPr>
            <w:r>
              <w:t xml:space="preserve">40</w:t>
            </w:r>
          </w:p>
        </w:tc>
        <w:tc>
          <w:tcPr/>
          <w:p>
            <w:pPr>
              <w:pStyle w:val="Compact"/>
              <w:jc w:val="left"/>
            </w:pPr>
            <w:r>
              <w:t xml:space="preserve">95.00</w:t>
            </w:r>
          </w:p>
        </w:tc>
        <w:tc>
          <w:tcPr/>
          <w:p>
            <w:pPr>
              <w:pStyle w:val="Compact"/>
              <w:jc w:val="left"/>
            </w:pPr>
            <w:r>
              <w:t xml:space="preserve">3,800.00</w:t>
            </w:r>
          </w:p>
        </w:tc>
      </w:tr>
      <w:tr>
        <w:tc>
          <w:tcPr/>
          <w:p>
            <w:pPr>
              <w:pStyle w:val="Compact"/>
              <w:jc w:val="left"/>
            </w:pPr>
            <w:r>
              <w:t xml:space="preserve">04</w:t>
            </w:r>
          </w:p>
        </w:tc>
        <w:tc>
          <w:tcPr/>
          <w:p>
            <w:pPr>
              <w:pStyle w:val="Compact"/>
              <w:jc w:val="left"/>
            </w:pPr>
            <w:r>
              <w:t xml:space="preserve">Trade Show &amp; Event Marketing Coordination – Planning, vendor negotiation, and on-site management of the client's booth at the Milan Fashion Week B2B Exhibition (22–25 May 2025, Fiera Milano City). The Marketing Manager oversaw a budget of EUR 45,000 for booth design, hospitality, and lead generation activities, resulting in 312 qualified business leads captured.</w:t>
            </w:r>
          </w:p>
        </w:tc>
        <w:tc>
          <w:tcPr/>
          <w:p>
            <w:pPr>
              <w:pStyle w:val="Compact"/>
              <w:jc w:val="left"/>
            </w:pPr>
            <w:r>
              <w:t xml:space="preserve">30</w:t>
            </w:r>
          </w:p>
        </w:tc>
        <w:tc>
          <w:tcPr/>
          <w:p>
            <w:pPr>
              <w:pStyle w:val="Compact"/>
              <w:jc w:val="left"/>
            </w:pPr>
            <w:r>
              <w:t xml:space="preserve">95.00</w:t>
            </w:r>
          </w:p>
        </w:tc>
        <w:tc>
          <w:tcPr/>
          <w:p>
            <w:pPr>
              <w:pStyle w:val="Compact"/>
              <w:jc w:val="left"/>
            </w:pPr>
            <w:r>
              <w:t xml:space="preserve">2,850.00</w:t>
            </w:r>
          </w:p>
        </w:tc>
      </w:tr>
      <w:tr>
        <w:tc>
          <w:tcPr/>
          <w:p>
            <w:pPr>
              <w:pStyle w:val="Compact"/>
              <w:jc w:val="left"/>
            </w:pPr>
            <w:r>
              <w:t xml:space="preserve">05</w:t>
            </w:r>
          </w:p>
        </w:tc>
        <w:tc>
          <w:tcPr/>
          <w:p>
            <w:pPr>
              <w:pStyle w:val="Compact"/>
              <w:jc w:val="left"/>
            </w:pPr>
            <w:r>
              <w:t xml:space="preserve">Team Leadership &amp; Marketing Department Supervision – Ongoing management and mentoring of a five-person marketing team based in the client's Milan office. This included weekly performance reviews, task allocation, cross-departmental coordination with the design and production divisions, and preparation of monthly KPI reports for the Board of Directors.</w:t>
            </w:r>
          </w:p>
        </w:tc>
        <w:tc>
          <w:tcPr/>
          <w:p>
            <w:pPr>
              <w:pStyle w:val="Compact"/>
              <w:jc w:val="left"/>
            </w:pPr>
            <w:r>
              <w:t xml:space="preserve">60</w:t>
            </w:r>
          </w:p>
        </w:tc>
        <w:tc>
          <w:tcPr/>
          <w:p>
            <w:pPr>
              <w:pStyle w:val="Compact"/>
              <w:jc w:val="left"/>
            </w:pPr>
            <w:r>
              <w:t xml:space="preserve">85.00</w:t>
            </w:r>
          </w:p>
        </w:tc>
        <w:tc>
          <w:tcPr/>
          <w:p>
            <w:pPr>
              <w:pStyle w:val="Compact"/>
              <w:jc w:val="left"/>
            </w:pPr>
            <w:r>
              <w:t xml:space="preserve">5,100.00</w:t>
            </w:r>
          </w:p>
        </w:tc>
      </w:tr>
      <w:tr>
        <w:tc>
          <w:tcPr/>
          <w:p>
            <w:pPr>
              <w:pStyle w:val="Compact"/>
              <w:jc w:val="left"/>
            </w:pPr>
            <w:r>
              <w:t xml:space="preserve">06</w:t>
            </w:r>
          </w:p>
        </w:tc>
        <w:tc>
          <w:tcPr/>
          <w:p>
            <w:pPr>
              <w:pStyle w:val="Compact"/>
              <w:jc w:val="left"/>
            </w:pPr>
            <w:r>
              <w:t xml:space="preserve">Reimbursable Expenses – Travel, accommodation, and client entertainment expenses incurred in Milan and surrounding Lombardy region during the billing period, as pre-approved in writing by the client's Finance Director. Itemized receipts are attached as Appendix A to this invoice.</w:t>
            </w:r>
          </w:p>
        </w:tc>
        <w:tc>
          <w:tcPr/>
          <w:p>
            <w:pPr>
              <w:pStyle w:val="Compact"/>
              <w:jc w:val="left"/>
            </w:pPr>
            <w:r>
              <w:t xml:space="preserve">—</w:t>
            </w:r>
          </w:p>
        </w:tc>
        <w:tc>
          <w:tcPr/>
          <w:p>
            <w:pPr>
              <w:pStyle w:val="Compact"/>
              <w:jc w:val="left"/>
            </w:pPr>
            <w:r>
              <w:t xml:space="preserve">—</w:t>
            </w:r>
          </w:p>
        </w:tc>
        <w:tc>
          <w:tcPr/>
          <w:p>
            <w:pPr>
              <w:pStyle w:val="Compact"/>
              <w:jc w:val="left"/>
            </w:pPr>
            <w:r>
              <w:t xml:space="preserve">1,247.50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(EUR)</w:t>
            </w:r>
          </w:p>
        </w:tc>
        <w:tc>
          <w:tcPr/>
          <w:p>
            <w:pPr>
              <w:pStyle w:val="Compact"/>
              <w:jc w:val="left"/>
            </w:pPr>
            <w:r>
              <w:t xml:space="preserve">30,000.00</w:t>
            </w:r>
          </w:p>
        </w:tc>
      </w:tr>
      <w:tr>
        <w:tc>
          <w:tcPr/>
          <w:p>
            <w:pPr>
              <w:pStyle w:val="Compact"/>
              <w:jc w:val="left"/>
            </w:pPr>
            <w:r>
              <w:t xml:space="preserve">VAT (IVA) 22% – Italy</w:t>
            </w:r>
          </w:p>
        </w:tc>
        <w:tc>
          <w:tcPr/>
          <w:p>
            <w:pPr>
              <w:pStyle w:val="Compact"/>
              <w:jc w:val="left"/>
            </w:pPr>
            <w:r>
              <w:t xml:space="preserve">6,600.00</w:t>
            </w:r>
          </w:p>
        </w:tc>
      </w:tr>
      <w:tr>
        <w:tc>
          <w:tcPr/>
          <w:p>
            <w:pPr>
              <w:pStyle w:val="Compact"/>
              <w:jc w:val="left"/>
            </w:pPr>
            <w:r>
              <w:t xml:space="preserve">TOTAL DUE (EUR)</w:t>
            </w:r>
          </w:p>
        </w:tc>
        <w:tc>
          <w:tcPr/>
          <w:p>
            <w:pPr>
              <w:pStyle w:val="Compact"/>
              <w:jc w:val="left"/>
            </w:pPr>
            <w:r>
              <w:t xml:space="preserve">36,600.00</w:t>
            </w:r>
          </w:p>
        </w:tc>
      </w:tr>
    </w:tbl>
    <w:bookmarkEnd w:id="24"/>
    <w:bookmarkStart w:id="25" w:name="X718d62a171c7350840a7df59f982db256685c46"/>
    <w:p>
      <w:pPr>
        <w:pStyle w:val="Heading3"/>
      </w:pPr>
      <w:r>
        <w:t xml:space="preserve">Payment Instructions – Bank Transfer (Bonifico Bancario)</w:t>
      </w:r>
    </w:p>
    <w:p>
      <w:pPr>
        <w:pStyle w:val="FirstParagraph"/>
      </w:pPr>
      <w:r>
        <w:rPr>
          <w:bCs/>
          <w:b/>
        </w:rPr>
        <w:t xml:space="preserve">Beneficiary:</w:t>
      </w:r>
      <w:r>
        <w:t xml:space="preserve"> </w:t>
      </w:r>
      <w:r>
        <w:t xml:space="preserve">Strategia Marketing S.r.l.</w:t>
      </w:r>
    </w:p>
    <w:p>
      <w:pPr>
        <w:pStyle w:val="BodyText"/>
      </w:pPr>
      <w:r>
        <w:rPr>
          <w:bCs/>
          <w:b/>
        </w:rPr>
        <w:t xml:space="preserve">Bank:</w:t>
      </w:r>
      <w:r>
        <w:t xml:space="preserve"> </w:t>
      </w:r>
      <w:r>
        <w:t xml:space="preserve">Intesa Sanpaolo S.p.A., Via Monte di Pietà 14, 20121 Milan (MI), Italy</w:t>
      </w:r>
    </w:p>
    <w:p>
      <w:pPr>
        <w:pStyle w:val="BodyText"/>
      </w:pPr>
      <w:r>
        <w:rPr>
          <w:bCs/>
          <w:b/>
        </w:rPr>
        <w:t xml:space="preserve">IBAN:</w:t>
      </w:r>
      <w:r>
        <w:t xml:space="preserve"> </w:t>
      </w:r>
      <w:r>
        <w:t xml:space="preserve">IT60 X030 0000 0000 0000 0000 000</w:t>
      </w:r>
    </w:p>
    <w:p>
      <w:pPr>
        <w:pStyle w:val="BodyText"/>
      </w:pPr>
      <w:r>
        <w:rPr>
          <w:bCs/>
          <w:b/>
        </w:rPr>
        <w:t xml:space="preserve">BIC/SWIFT:</w:t>
      </w:r>
      <w:r>
        <w:t xml:space="preserve"> </w:t>
      </w:r>
      <w:r>
        <w:t xml:space="preserve">BCITITMM</w:t>
      </w:r>
    </w:p>
    <w:p>
      <w:pPr>
        <w:pStyle w:val="BodyText"/>
      </w:pPr>
      <w:r>
        <w:rPr>
          <w:bCs/>
          <w:b/>
        </w:rPr>
        <w:t xml:space="preserve">Reference:</w:t>
      </w:r>
      <w:r>
        <w:t xml:space="preserve"> </w:t>
      </w:r>
      <w:r>
        <w:t xml:space="preserve">INV-2025-0047 / Moda &amp; Design Group S.p.A.</w:t>
      </w:r>
    </w:p>
    <w:p>
      <w:pPr>
        <w:pStyle w:val="BodyText"/>
      </w:pPr>
      <w:r>
        <w:rPr>
          <w:bCs/>
          <w:b/>
        </w:rPr>
        <w:t xml:space="preserve">Payment Terms:</w:t>
      </w:r>
      <w:r>
        <w:t xml:space="preserve"> </w:t>
      </w:r>
      <w:r>
        <w:t xml:space="preserve">Net 30 days from the date of issue. Payment is due no later than 15 July 2025. Late payments shall accrue interest at the rate of 1.5% per month in accordance with Italian Legislative Decree 231/2002.</w:t>
      </w:r>
    </w:p>
    <w:bookmarkEnd w:id="25"/>
    <w:bookmarkStart w:id="26" w:name="terms-conditions-legal-notes"/>
    <w:p>
      <w:pPr>
        <w:pStyle w:val="Heading3"/>
      </w:pPr>
      <w:r>
        <w:t xml:space="preserve">Terms, Conditions &amp; Legal Notes</w:t>
      </w:r>
    </w:p>
    <w:p>
      <w:pPr>
        <w:numPr>
          <w:ilvl w:val="0"/>
          <w:numId w:val="1001"/>
        </w:numPr>
        <w:pStyle w:val="Compact"/>
      </w:pPr>
      <w:r>
        <w:t xml:space="preserve">This invoice is issued in accordance with the provisions of Italian Legislative Decree 127/2015 (Codice della Crisi d'Impresa e dell'Insolvenza) and the applicable provisions of the Italian Civil Code (Codice Civile) governing commercial transactions in the Republic of Italy.</w:t>
      </w:r>
    </w:p>
    <w:p>
      <w:pPr>
        <w:numPr>
          <w:ilvl w:val="0"/>
          <w:numId w:val="1001"/>
        </w:numPr>
        <w:pStyle w:val="Compact"/>
      </w:pPr>
      <w:r>
        <w:t xml:space="preserve">All Marketing Manager services described herein were performed by qualified professionals registered with the relevant professional bodies in Milan, Italy. The engagement is governed exclusively by the terms of Service Agreement No. SA-2025-012, executed in Milan on 1 February 2025.</w:t>
      </w:r>
    </w:p>
    <w:p>
      <w:pPr>
        <w:numPr>
          <w:ilvl w:val="0"/>
          <w:numId w:val="1001"/>
        </w:numPr>
        <w:pStyle w:val="Compact"/>
      </w:pPr>
      <w:r>
        <w:t xml:space="preserve">The Marketing Manager's work product, including all strategic plans, research reports, campaign materials, and analytical deliverables produced during the billing period, shall become the exclusive intellectual property of Moda &amp; Design Group S.p.A. upon full and final payment of this invoice.</w:t>
      </w:r>
    </w:p>
    <w:p>
      <w:pPr>
        <w:numPr>
          <w:ilvl w:val="0"/>
          <w:numId w:val="1001"/>
        </w:numPr>
        <w:pStyle w:val="Compact"/>
      </w:pPr>
      <w:r>
        <w:t xml:space="preserve">Any dispute arising from this invoice or the underlying service agreement shall be subject to the exclusive jurisdiction of the competent courts of Milan, Italy, in accordance with Article 14 of the Service Agreement.</w:t>
      </w:r>
    </w:p>
    <w:p>
      <w:pPr>
        <w:numPr>
          <w:ilvl w:val="0"/>
          <w:numId w:val="1001"/>
        </w:numPr>
        <w:pStyle w:val="Compact"/>
      </w:pPr>
      <w:r>
        <w:t xml:space="preserve">This invoice is valid for a period of ninety (90) days from the issue date. After this period, the client is requested to contact the billing department of Strategia Marketing S.r.l. in Milan to confirm the outstanding balance.</w:t>
      </w:r>
    </w:p>
    <w:p>
      <w:pPr>
        <w:numPr>
          <w:ilvl w:val="0"/>
          <w:numId w:val="1001"/>
        </w:numPr>
        <w:pStyle w:val="Compact"/>
      </w:pPr>
      <w:r>
        <w:t xml:space="preserve">For any queries regarding this invoice, please contact the Finance Department at billing@strategiamarketing.it or by telephone at +39 02 8765 4321, Monday through Friday, 09:00–17:30 CET.</w:t>
      </w:r>
    </w:p>
    <w:p>
      <w:pPr>
        <w:numPr>
          <w:ilvl w:val="0"/>
          <w:numId w:val="1001"/>
        </w:numPr>
        <w:pStyle w:val="Compact"/>
      </w:pPr>
      <w:r>
        <w:t xml:space="preserve">Strategia Marketing S.r.l. is registered with the Milan Chamber of Commerce (Camera di Commercio di Milano, Monza e Brianza e Lodi) under registration number MI-2587431 and is subject to the Italian Value Added Tax (Imposta sul Valore Aggiunto – IVA) at the standard rate of 22%.</w:t>
      </w:r>
    </w:p>
    <w:bookmarkEnd w:id="26"/>
    <w:p>
      <w:pPr>
        <w:pStyle w:val="FirstParagraph"/>
      </w:pPr>
      <w:r>
        <w:t xml:space="preserve">Strategia Marketing S.r.l. – Via Montenapoleone 42, 20121 Milan (MI), Italy – P.IVA IT02458730961 – REA MI-2587431</w:t>
      </w:r>
    </w:p>
    <w:p>
      <w:pPr>
        <w:pStyle w:val="BodyText"/>
      </w:pPr>
      <w:r>
        <w:t xml:space="preserve">This document is a valid commercial invoice (Fattura Commerciale) issued under Italian tax law. No physical signature is required; this electronic invoice is valid for all administrative and tax purposes in the Republic of Italy.</w:t>
      </w:r>
    </w:p>
    <w:p>
      <w:pPr>
        <w:pStyle w:val="BodyText"/>
      </w:pPr>
      <w:r>
        <w:t xml:space="preserve">Generated on 15 June 2025 | Page 1 of 1 | Invoice INV-2025-0047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Marketing Manager Services - Milan, Italy</dc:title>
  <dc:creator/>
  <dc:language>en</dc:language>
  <cp:keywords/>
  <dcterms:created xsi:type="dcterms:W3CDTF">2026-10-10T10:21:25Z</dcterms:created>
  <dcterms:modified xsi:type="dcterms:W3CDTF">2026-10-10T10:21:25Z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