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savanna-digital-marketing-ltd."/>
    <w:p>
      <w:pPr>
        <w:pStyle w:val="Heading1"/>
      </w:pPr>
      <w:r>
        <w:t xml:space="preserve">Savanna Digital Marketing Ltd.</w:t>
      </w:r>
    </w:p>
    <w:p>
      <w:pPr>
        <w:pStyle w:val="FirstParagraph"/>
      </w:pPr>
      <w:r>
        <w:t xml:space="preserve">P.O. Box 4521, Westlands, Nairobi, Kenya</w:t>
      </w:r>
    </w:p>
    <w:p>
      <w:pPr>
        <w:pStyle w:val="BodyText"/>
      </w:pPr>
      <w:r>
        <w:t xml:space="preserve">Tel: +254 712 345 678</w:t>
      </w:r>
    </w:p>
    <w:p>
      <w:pPr>
        <w:pStyle w:val="BodyText"/>
      </w:pPr>
      <w:r>
        <w:t xml:space="preserve">Email: billing@savannadigital.co.ke</w:t>
      </w:r>
    </w:p>
    <w:p>
      <w:pPr>
        <w:pStyle w:val="BodyText"/>
      </w:pPr>
      <w:r>
        <w:t xml:space="preserve">KRA PIN: P051234567X</w:t>
      </w:r>
    </w:p>
    <w:p>
      <w:pPr>
        <w:pStyle w:val="BodyText"/>
      </w:pPr>
      <w:r>
        <w:t xml:space="preserve">Physical Address: 4th Floor, Kencom House, Moi Avenue, Kenya Nairobi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SDM-2025-00847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East Africa Retail Group PLC</w:t>
      </w:r>
    </w:p>
    <w:p>
      <w:pPr>
        <w:pStyle w:val="BodyText"/>
      </w:pPr>
      <w:r>
        <w:t xml:space="preserve">Attn: Chief Financial Officer</w:t>
      </w:r>
    </w:p>
    <w:p>
      <w:pPr>
        <w:pStyle w:val="BodyText"/>
      </w:pPr>
      <w:r>
        <w:t xml:space="preserve">P.O. Box 10892, Upper Hill, Kenya Nairobi</w:t>
      </w:r>
    </w:p>
    <w:p>
      <w:pPr>
        <w:pStyle w:val="BodyText"/>
      </w:pPr>
      <w:r>
        <w:t xml:space="preserve">Tel: +254 733 987 654</w:t>
      </w:r>
    </w:p>
    <w:p>
      <w:pPr>
        <w:pStyle w:val="BodyText"/>
      </w:pPr>
      <w:r>
        <w:t xml:space="preserve">Email: accounts@earg.co.ke</w:t>
      </w:r>
    </w:p>
    <w:p>
      <w:pPr>
        <w:pStyle w:val="BodyText"/>
      </w:pPr>
      <w:r>
        <w:t xml:space="preserve">KRA PIN: P098765432K</w:t>
      </w:r>
    </w:p>
    <w:bookmarkEnd w:id="22"/>
    <w:bookmarkStart w:id="23" w:name="prepared-by"/>
    <w:p>
      <w:pPr>
        <w:pStyle w:val="Heading3"/>
      </w:pPr>
      <w:r>
        <w:t xml:space="preserve">Prepared By</w:t>
      </w:r>
    </w:p>
    <w:p>
      <w:pPr>
        <w:pStyle w:val="FirstParagraph"/>
      </w:pPr>
      <w:r>
        <w:t xml:space="preserve">Grace Wanjiru Mwangi</w:t>
      </w:r>
    </w:p>
    <w:p>
      <w:pPr>
        <w:pStyle w:val="BodyText"/>
      </w:pPr>
      <w:r>
        <w:t xml:space="preserve">Marketing Manager</w:t>
      </w:r>
    </w:p>
    <w:p>
      <w:pPr>
        <w:pStyle w:val="BodyText"/>
      </w:pPr>
      <w:r>
        <w:t xml:space="preserve">Savanna Digital Marketing Ltd.</w:t>
      </w:r>
    </w:p>
    <w:p>
      <w:pPr>
        <w:pStyle w:val="BodyText"/>
      </w:pPr>
      <w:r>
        <w:t xml:space="preserve">Kenya Nairobi, Kenya</w:t>
      </w:r>
    </w:p>
    <w:p>
      <w:pPr>
        <w:pStyle w:val="BodyText"/>
      </w:pPr>
      <w:r>
        <w:t xml:space="preserve">Professional License: KIM-2019-4471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(KES)</w:t>
            </w:r>
          </w:p>
        </w:tc>
        <w:tc>
          <w:tcPr/>
          <w:p>
            <w:pPr>
              <w:pStyle w:val="Compact"/>
              <w:jc w:val="left"/>
            </w:pPr>
            <w:r>
              <w:t xml:space="preserve">Hours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Strategic Marketing Campaign Development – The Marketing Manager designed and executed a comprehensive digital marketing strategy for the Q2 product launch, including market research, competitor analysis, and audience segmentation across Kenya Nairobi and surrounding counties.</w:t>
            </w:r>
          </w:p>
        </w:tc>
        <w:tc>
          <w:tcPr/>
          <w:p>
            <w:pPr>
              <w:pStyle w:val="Compact"/>
              <w:jc w:val="left"/>
            </w:pPr>
            <w:r>
              <w:t xml:space="preserve">4,500</w:t>
            </w:r>
          </w:p>
        </w:tc>
        <w:tc>
          <w:tcPr/>
          <w:p>
            <w:pPr>
              <w:pStyle w:val="Compact"/>
              <w:jc w:val="left"/>
            </w:pPr>
            <w:r>
              <w:t xml:space="preserve">40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Social Media Management &amp; Content Creation – The Marketing Manager oversaw all social media channels (Facebook, Instagram, LinkedIn, X) producing 60+ pieces of branded content, managing community engagement, and coordinating influencer partnerships within the Kenya Nairobi metropolitan area.</w:t>
            </w:r>
          </w:p>
        </w:tc>
        <w:tc>
          <w:tcPr/>
          <w:p>
            <w:pPr>
              <w:pStyle w:val="Compact"/>
              <w:jc w:val="left"/>
            </w:pPr>
            <w:r>
              <w:t xml:space="preserve">3,800</w:t>
            </w:r>
          </w:p>
        </w:tc>
        <w:tc>
          <w:tcPr/>
          <w:p>
            <w:pPr>
              <w:pStyle w:val="Compact"/>
              <w:jc w:val="left"/>
            </w:pPr>
            <w:r>
              <w:t xml:space="preserve">60</w:t>
            </w:r>
          </w:p>
        </w:tc>
        <w:tc>
          <w:tcPr/>
          <w:p>
            <w:pPr>
              <w:pStyle w:val="Compact"/>
              <w:jc w:val="left"/>
            </w:pPr>
            <w:r>
              <w:t xml:space="preserve">228,000.00</w:t>
            </w:r>
          </w:p>
        </w:tc>
      </w:tr>
      <w:tr>
        <w:tc>
          <w:tcPr/>
          <w:p>
            <w:pPr>
              <w:pStyle w:val="Compact"/>
              <w:jc w:val="left"/>
            </w:pPr>
            <w:r>
              <w:t xml:space="preserve">3</w:t>
            </w:r>
          </w:p>
        </w:tc>
        <w:tc>
          <w:tcPr/>
          <w:p>
            <w:pPr>
              <w:pStyle w:val="Compact"/>
              <w:jc w:val="left"/>
            </w:pPr>
            <w:r>
              <w:t xml:space="preserve">Search Engine Optimization (SEO) &amp; Pay-Per-Click (PPC) Management – The Marketing Manager managed Google Ads and Bing Ads campaigns, optimized landing pages, and improved organic search rankings for key product keywords targeting consumers in Kenya Nairobi and the broader East African market.</w:t>
            </w:r>
          </w:p>
        </w:tc>
        <w:tc>
          <w:tcPr/>
          <w:p>
            <w:pPr>
              <w:pStyle w:val="Compact"/>
              <w:jc w:val="left"/>
            </w:pPr>
            <w:r>
              <w:t xml:space="preserve">4,200</w:t>
            </w:r>
          </w:p>
        </w:tc>
        <w:tc>
          <w:tcPr/>
          <w:p>
            <w:pPr>
              <w:pStyle w:val="Compact"/>
              <w:jc w:val="left"/>
            </w:pPr>
            <w:r>
              <w:t xml:space="preserve">48</w:t>
            </w:r>
          </w:p>
        </w:tc>
        <w:tc>
          <w:tcPr/>
          <w:p>
            <w:pPr>
              <w:pStyle w:val="Compact"/>
              <w:jc w:val="left"/>
            </w:pPr>
            <w:r>
              <w:t xml:space="preserve">201,600.00</w:t>
            </w:r>
          </w:p>
        </w:tc>
      </w:tr>
      <w:tr>
        <w:tc>
          <w:tcPr/>
          <w:p>
            <w:pPr>
              <w:pStyle w:val="Compact"/>
              <w:jc w:val="left"/>
            </w:pPr>
            <w:r>
              <w:t xml:space="preserve">4</w:t>
            </w:r>
          </w:p>
        </w:tc>
        <w:tc>
          <w:tcPr/>
          <w:p>
            <w:pPr>
              <w:pStyle w:val="Compact"/>
              <w:jc w:val="left"/>
            </w:pPr>
            <w:r>
              <w:t xml:space="preserve">Email Marketing &amp; CRM Strategy – The Marketing Manager developed automated email drip campaigns, managed the customer relationship management platform, and executed A/B testing on subject lines and content to maximize open rates and conversion for the Kenya Nairobi customer base.</w:t>
            </w:r>
          </w:p>
        </w:tc>
        <w:tc>
          <w:tcPr/>
          <w:p>
            <w:pPr>
              <w:pStyle w:val="Compact"/>
              <w:jc w:val="left"/>
            </w:pPr>
            <w:r>
              <w:t xml:space="preserve">3,500</w:t>
            </w:r>
          </w:p>
        </w:tc>
        <w:tc>
          <w:tcPr/>
          <w:p>
            <w:pPr>
              <w:pStyle w:val="Compact"/>
              <w:jc w:val="left"/>
            </w:pPr>
            <w:r>
              <w:t xml:space="preserve">36</w:t>
            </w:r>
          </w:p>
        </w:tc>
        <w:tc>
          <w:tcPr/>
          <w:p>
            <w:pPr>
              <w:pStyle w:val="Compact"/>
              <w:jc w:val="left"/>
            </w:pPr>
            <w:r>
              <w:t xml:space="preserve">126,000.00</w:t>
            </w:r>
          </w:p>
        </w:tc>
      </w:tr>
      <w:tr>
        <w:tc>
          <w:tcPr/>
          <w:p>
            <w:pPr>
              <w:pStyle w:val="Compact"/>
              <w:jc w:val="left"/>
            </w:pPr>
            <w:r>
              <w:t xml:space="preserve">5</w:t>
            </w:r>
          </w:p>
        </w:tc>
        <w:tc>
          <w:tcPr/>
          <w:p>
            <w:pPr>
              <w:pStyle w:val="Compact"/>
              <w:jc w:val="left"/>
            </w:pPr>
            <w:r>
              <w:t xml:space="preserve">Brand Analytics &amp; Monthly Performance Reporting – The Marketing Manager compiled detailed KPI reports, conducted ROI analysis on all marketing channels, and presented strategic recommendations to the executive board in Kenya Nairobi on the 28th of May 2025.</w:t>
            </w:r>
          </w:p>
        </w:tc>
        <w:tc>
          <w:tcPr/>
          <w:p>
            <w:pPr>
              <w:pStyle w:val="Compact"/>
              <w:jc w:val="left"/>
            </w:pPr>
            <w:r>
              <w:t xml:space="preserve">5,000</w:t>
            </w:r>
          </w:p>
        </w:tc>
        <w:tc>
          <w:tcPr/>
          <w:p>
            <w:pPr>
              <w:pStyle w:val="Compact"/>
              <w:jc w:val="left"/>
            </w:pPr>
            <w:r>
              <w:t xml:space="preserve">24</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Trade Show &amp; Event Coordination – The Marketing Manager planned and managed the company's booth at the Nairobi International Trade Fair, including vendor negotiations, promotional material design, and on-site brand ambassador coordination in Kenya Nairobi.</w:t>
            </w:r>
          </w:p>
        </w:tc>
        <w:tc>
          <w:tcPr/>
          <w:p>
            <w:pPr>
              <w:pStyle w:val="Compact"/>
              <w:jc w:val="left"/>
            </w:pPr>
            <w:r>
              <w:t xml:space="preserve">6,000</w:t>
            </w:r>
          </w:p>
        </w:tc>
        <w:tc>
          <w:tcPr/>
          <w:p>
            <w:pPr>
              <w:pStyle w:val="Compact"/>
              <w:jc w:val="left"/>
            </w:pPr>
            <w:r>
              <w:t xml:space="preserve">32</w:t>
            </w:r>
          </w:p>
        </w:tc>
        <w:tc>
          <w:tcPr/>
          <w:p>
            <w:pPr>
              <w:pStyle w:val="Compact"/>
              <w:jc w:val="left"/>
            </w:pPr>
            <w:r>
              <w:t xml:space="preserve">192,000.00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(KES)</w:t>
            </w:r>
          </w:p>
        </w:tc>
        <w:tc>
          <w:tcPr/>
          <w:p>
            <w:pPr>
              <w:pStyle w:val="Compact"/>
              <w:jc w:val="right"/>
            </w:pPr>
            <w:r>
              <w:rPr>
                <w:bCs/>
                <w:b/>
              </w:rPr>
              <w:t xml:space="preserve">1,047,600.00</w:t>
            </w:r>
          </w:p>
        </w:tc>
      </w:tr>
      <w:tr>
        <w:tc>
          <w:tcPr/>
          <w:p>
            <w:pPr>
              <w:pStyle w:val="Compact"/>
              <w:jc w:val="left"/>
            </w:pPr>
            <w:r>
              <w:t xml:space="preserve">VAT @ 16% (KES)</w:t>
            </w:r>
          </w:p>
        </w:tc>
        <w:tc>
          <w:tcPr/>
          <w:p>
            <w:pPr>
              <w:pStyle w:val="Compact"/>
              <w:jc w:val="right"/>
            </w:pPr>
            <w:r>
              <w:t xml:space="preserve">167,616.00</w:t>
            </w:r>
          </w:p>
        </w:tc>
      </w:tr>
      <w:tr>
        <w:tc>
          <w:tcPr/>
          <w:p>
            <w:pPr>
              <w:pStyle w:val="Compact"/>
              <w:jc w:val="left"/>
            </w:pPr>
            <w:r>
              <w:t xml:space="preserve">Withholding Tax @ 5% (KES)</w:t>
            </w:r>
          </w:p>
        </w:tc>
        <w:tc>
          <w:tcPr/>
          <w:p>
            <w:pPr>
              <w:pStyle w:val="Compact"/>
              <w:jc w:val="right"/>
            </w:pPr>
            <w:r>
              <w:t xml:space="preserve">(52,380.00)</w:t>
            </w:r>
          </w:p>
        </w:tc>
      </w:tr>
      <w:tr>
        <w:tc>
          <w:tcPr/>
          <w:p>
            <w:pPr>
              <w:pStyle w:val="Compact"/>
              <w:jc w:val="left"/>
            </w:pPr>
            <w:r>
              <w:t xml:space="preserve">Grand Total (KES)</w:t>
            </w:r>
          </w:p>
        </w:tc>
        <w:tc>
          <w:tcPr/>
          <w:p>
            <w:pPr>
              <w:pStyle w:val="Compact"/>
              <w:jc w:val="right"/>
            </w:pPr>
            <w:r>
              <w:t xml:space="preserve">1,162,836.00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Invoice date of 15 June 2025. Payment is due no later than 30 June 2025. Please make payment via bank transfer to the following account:</w:t>
      </w:r>
    </w:p>
    <w:p>
      <w:pPr>
        <w:pStyle w:val="BodyText"/>
      </w:pPr>
      <w:r>
        <w:rPr>
          <w:bCs/>
          <w:b/>
        </w:rPr>
        <w:t xml:space="preserve">Bank:</w:t>
      </w:r>
      <w:r>
        <w:t xml:space="preserve"> </w:t>
      </w:r>
      <w:r>
        <w:t xml:space="preserve">Equity Bank PLC, Kenya Nairobi – Westlands Branch</w:t>
      </w:r>
    </w:p>
    <w:p>
      <w:pPr>
        <w:pStyle w:val="BodyText"/>
      </w:pPr>
      <w:r>
        <w:rPr>
          <w:bCs/>
          <w:b/>
        </w:rPr>
        <w:t xml:space="preserve">Account Name:</w:t>
      </w:r>
      <w:r>
        <w:t xml:space="preserve"> </w:t>
      </w:r>
      <w:r>
        <w:t xml:space="preserve">Savanna Digital Marketing Ltd.</w:t>
      </w:r>
    </w:p>
    <w:p>
      <w:pPr>
        <w:pStyle w:val="BodyText"/>
      </w:pPr>
      <w:r>
        <w:rPr>
          <w:bCs/>
          <w:b/>
        </w:rPr>
        <w:t xml:space="preserve">Account Number:</w:t>
      </w:r>
      <w:r>
        <w:t xml:space="preserve"> </w:t>
      </w:r>
      <w:r>
        <w:t xml:space="preserve">0112-3456-7890</w:t>
      </w:r>
    </w:p>
    <w:p>
      <w:pPr>
        <w:pStyle w:val="BodyText"/>
      </w:pPr>
      <w:r>
        <w:rPr>
          <w:bCs/>
          <w:b/>
        </w:rPr>
        <w:t xml:space="preserve">Branch Code:</w:t>
      </w:r>
      <w:r>
        <w:t xml:space="preserve"> </w:t>
      </w:r>
      <w:r>
        <w:t xml:space="preserve">0112</w:t>
      </w:r>
    </w:p>
    <w:p>
      <w:pPr>
        <w:pStyle w:val="BodyText"/>
      </w:pPr>
      <w:r>
        <w:rPr>
          <w:bCs/>
          <w:b/>
        </w:rPr>
        <w:t xml:space="preserve">SWIFT Code:</w:t>
      </w:r>
      <w:r>
        <w:t xml:space="preserve"> </w:t>
      </w:r>
      <w:r>
        <w:t xml:space="preserve">EQBKKEKE</w:t>
      </w:r>
    </w:p>
    <w:p>
      <w:pPr>
        <w:pStyle w:val="BodyText"/>
      </w:pPr>
      <w:r>
        <w:t xml:space="preserve">Please reference Invoice number</w:t>
      </w:r>
      <w:r>
        <w:t xml:space="preserve"> </w:t>
      </w:r>
      <w:r>
        <w:rPr>
          <w:bCs/>
          <w:b/>
        </w:rPr>
        <w:t xml:space="preserve">SDM-2025-00847</w:t>
      </w:r>
      <w:r>
        <w:t xml:space="preserve"> </w:t>
      </w:r>
      <w:r>
        <w:t xml:space="preserve">in your payment remittance. Late payments will attract a penalty of 2% per month as stipulated under the Kenya Consumer Protection Act and the terms of our service agreement.</w:t>
      </w:r>
    </w:p>
    <w:bookmarkEnd w:id="24"/>
    <w:bookmarkStart w:id="25" w:name="notes-additional-information"/>
    <w:p>
      <w:pPr>
        <w:pStyle w:val="Heading3"/>
      </w:pPr>
      <w:r>
        <w:t xml:space="preserve">Notes &amp; Additional Information</w:t>
      </w:r>
    </w:p>
    <w:p>
      <w:pPr>
        <w:pStyle w:val="FirstParagraph"/>
      </w:pPr>
      <w:r>
        <w:t xml:space="preserve">This Invoice has been prepared by Grace Wanjiru Mwangi, Marketing Manager at Savanna Digital Marketing Ltd., operating from our principal office in Kenya Nairobi. All services rendered during the billing period were delivered in accordance with the Master Service Agreement (MSA) dated 1 January 2025 between Savanna Digital Marketing Ltd. and East Africa Retail Group PLC.</w:t>
      </w:r>
    </w:p>
    <w:p>
      <w:pPr>
        <w:pStyle w:val="BodyText"/>
      </w:pPr>
      <w:r>
        <w:t xml:space="preserve">The Marketing Manager confirms that all deliverables outlined in the Statement of Work have been completed and accepted by the client's project lead. This Invoice is issued in compliance with the Kenya Revenue Authority (KRA) eTIMS (Electronic Tax Invoice Management System) regulations. A digital receipt will be generated upon confirmation of payment.</w:t>
      </w:r>
    </w:p>
    <w:p>
      <w:pPr>
        <w:pStyle w:val="BodyText"/>
      </w:pPr>
      <w:r>
        <w:t xml:space="preserve">Should you have any questions regarding this Invoice or the services provided by the Marketing Manager, please do not hesitate to contact our billing department in Kenya Nairobi at billing@savannadigital.co.ke or call +254 712 345 678 between 8:00 AM and 5:00 PM, Monday through Friday.</w:t>
      </w:r>
    </w:p>
    <w:bookmarkEnd w:id="25"/>
    <w:p>
      <w:pPr>
        <w:pStyle w:val="BodyText"/>
      </w:pPr>
      <w:r>
        <w:rPr>
          <w:bCs/>
          <w:b/>
        </w:rPr>
        <w:t xml:space="preserve">Savanna Digital Marketing Ltd.</w:t>
      </w:r>
      <w:r>
        <w:t xml:space="preserve"> </w:t>
      </w:r>
      <w:r>
        <w:t xml:space="preserve">| Registered in Kenya | Company Reg. No: 123456/2018</w:t>
      </w:r>
    </w:p>
    <w:p>
      <w:pPr>
        <w:pStyle w:val="BodyText"/>
      </w:pPr>
      <w:r>
        <w:t xml:space="preserve">4th Floor, Kencom House, Moi Avenue, Westlands, Kenya Nairobi, Kenya</w:t>
      </w:r>
    </w:p>
    <w:p>
      <w:pPr>
        <w:pStyle w:val="BodyText"/>
      </w:pPr>
      <w:r>
        <w:t xml:space="preserve">This Invoice is valid for 90 days from the date of issue. Please retain this document for your records.</w:t>
      </w:r>
    </w:p>
    <w:p>
      <w:pPr>
        <w:pStyle w:val="BodyText"/>
      </w:pPr>
      <w:r>
        <w:t xml:space="preserve">Thank you for your business. We look forward to continuing our partnership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Kenya Nairobi</dc:title>
  <dc:creator/>
  <dc:language>en</dc:language>
  <cp:keywords/>
  <dcterms:created xsi:type="dcterms:W3CDTF">2026-10-10T07:35:15Z</dcterms:created>
  <dcterms:modified xsi:type="dcterms:W3CDTF">2026-10-10T07:35:15Z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