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X841007a8597ddb450b1f088f6f13630716b7e98"/>
    <w:p>
      <w:pPr>
        <w:pStyle w:val="Heading1"/>
      </w:pPr>
      <w:r>
        <w:t xml:space="preserve">Strategic Marketing Solutions de México, S.A. de C.V.</w:t>
      </w:r>
    </w:p>
    <w:p>
      <w:pPr>
        <w:pStyle w:val="FirstParagraph"/>
      </w:pPr>
      <w:r>
        <w:t xml:space="preserve">Av. Paseo de la Reforma 222, Piso 14, Col. Cuauhtémoc</w:t>
      </w:r>
    </w:p>
    <w:p>
      <w:pPr>
        <w:pStyle w:val="BodyText"/>
      </w:pPr>
      <w:r>
        <w:t xml:space="preserve">Mexico Mexico City, C.P. 06500, México</w:t>
      </w:r>
    </w:p>
    <w:p>
      <w:pPr>
        <w:pStyle w:val="BodyText"/>
      </w:pPr>
      <w:r>
        <w:t xml:space="preserve">RFC: SMS150615AB1 | Tel: +52 (55) 5512-3456</w:t>
      </w:r>
    </w:p>
    <w:p>
      <w:pPr>
        <w:pStyle w:val="BodyText"/>
      </w:pPr>
      <w:r>
        <w:t xml:space="preserve">email: billing@strategicmarketingmx.com</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Grupo Comercial del Valle, S.A. de C.V.</w:t>
      </w:r>
    </w:p>
    <w:p>
      <w:pPr>
        <w:pStyle w:val="BodyText"/>
      </w:pPr>
      <w:r>
        <w:t xml:space="preserve">Attn: Lic. María Fernanda Gutiérrez</w:t>
      </w:r>
    </w:p>
    <w:p>
      <w:pPr>
        <w:pStyle w:val="BodyText"/>
      </w:pPr>
      <w:r>
        <w:t xml:space="preserve">Director of Operations</w:t>
      </w:r>
    </w:p>
    <w:p>
      <w:pPr>
        <w:pStyle w:val="BodyText"/>
      </w:pPr>
      <w:r>
        <w:t xml:space="preserve">Blvd. Manuel Ávila Camacho 4500, Piso 8</w:t>
      </w:r>
    </w:p>
    <w:p>
      <w:pPr>
        <w:pStyle w:val="BodyText"/>
      </w:pPr>
      <w:r>
        <w:t xml:space="preserve">Col. Lomas Altas, Mexico Mexico City</w:t>
      </w:r>
    </w:p>
    <w:p>
      <w:pPr>
        <w:pStyle w:val="BodyText"/>
      </w:pPr>
      <w:r>
        <w:t xml:space="preserve">C.P. 11950, CDMX, México</w:t>
      </w:r>
    </w:p>
    <w:p>
      <w:pPr>
        <w:pStyle w:val="BodyText"/>
      </w:pPr>
      <w:r>
        <w:t xml:space="preserve">RFC: GCV120315CD2</w:t>
      </w:r>
    </w:p>
    <w:bookmarkEnd w:id="22"/>
    <w:bookmarkStart w:id="23" w:name="service-provider"/>
    <w:p>
      <w:pPr>
        <w:pStyle w:val="Heading3"/>
      </w:pPr>
      <w:r>
        <w:t xml:space="preserve">Service Provider</w:t>
      </w:r>
    </w:p>
    <w:p>
      <w:pPr>
        <w:pStyle w:val="FirstParagraph"/>
      </w:pPr>
      <w:r>
        <w:rPr>
          <w:bCs/>
          <w:b/>
        </w:rPr>
        <w:t xml:space="preserve">Ing. Carlos Alberto Ramírez Torres</w:t>
      </w:r>
    </w:p>
    <w:p>
      <w:pPr>
        <w:pStyle w:val="BodyText"/>
      </w:pPr>
      <w:r>
        <w:t xml:space="preserve">Marketing Manager – Senior Consultant</w:t>
      </w:r>
    </w:p>
    <w:p>
      <w:pPr>
        <w:pStyle w:val="BodyText"/>
      </w:pPr>
      <w:r>
        <w:t xml:space="preserve">Strategic Marketing Solutions de México</w:t>
      </w:r>
    </w:p>
    <w:p>
      <w:pPr>
        <w:pStyle w:val="BodyText"/>
      </w:pPr>
      <w:r>
        <w:t xml:space="preserve">Av. Paseo de la Reforma 222, Piso 14</w:t>
      </w:r>
    </w:p>
    <w:p>
      <w:pPr>
        <w:pStyle w:val="BodyText"/>
      </w:pPr>
      <w:r>
        <w:t xml:space="preserve">Mexico Mexico City, C.P. 06500</w:t>
      </w:r>
    </w:p>
    <w:p>
      <w:pPr>
        <w:pStyle w:val="BodyText"/>
      </w:pPr>
      <w:r>
        <w:t xml:space="preserve">CURP: RATO850615HDFMRL09</w:t>
      </w:r>
    </w:p>
    <w:p>
      <w:pPr>
        <w:pStyle w:val="BodyText"/>
      </w:pPr>
      <w:r>
        <w:t xml:space="preserve">Professional License: CDMX-MKT-2019-00342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(MXN)</w:t>
            </w:r>
          </w:p>
        </w:tc>
        <w:tc>
          <w:tcPr/>
          <w:p>
            <w:pPr>
              <w:pStyle w:val="Compact"/>
              <w:jc w:val="left"/>
            </w:pPr>
            <w:r>
              <w:t xml:space="preserve">Hours</w:t>
            </w:r>
          </w:p>
        </w:tc>
        <w:tc>
          <w:tcPr/>
          <w:p>
            <w:pPr>
              <w:pStyle w:val="Compact"/>
              <w:jc w:val="left"/>
            </w:pPr>
            <w:r>
              <w:t xml:space="preserve">Subtotal (MXN)</w:t>
            </w:r>
          </w:p>
        </w:tc>
        <w:tc>
          <w:tcPr/>
          <w:p>
            <w:pPr>
              <w:pStyle w:val="Compact"/>
              <w:jc w:val="left"/>
            </w:pPr>
            <w:r>
              <w:t xml:space="preserve">Category</w:t>
            </w:r>
          </w:p>
        </w:tc>
      </w:tr>
      <w:tr>
        <w:tc>
          <w:tcPr/>
          <w:p>
            <w:pPr>
              <w:pStyle w:val="Compact"/>
              <w:jc w:val="left"/>
            </w:pPr>
            <w:r>
              <w:t xml:space="preserve">1</w:t>
            </w:r>
          </w:p>
        </w:tc>
        <w:tc>
          <w:tcPr/>
          <w:p>
            <w:pPr>
              <w:pStyle w:val="Compact"/>
              <w:jc w:val="left"/>
            </w:pPr>
            <w:r>
              <w:t xml:space="preserve">Comprehensive digital marketing strategy development and execution oversight by the Marketing Manager for Q2 2025 campaign targeting the Mexico Mexico City metropolitan consumer base</w:t>
            </w:r>
          </w:p>
        </w:tc>
        <w:tc>
          <w:tcPr/>
          <w:p>
            <w:pPr>
              <w:pStyle w:val="Compact"/>
              <w:jc w:val="left"/>
            </w:pPr>
            <w:r>
              <w:t xml:space="preserve">$1,850.00</w:t>
            </w:r>
          </w:p>
        </w:tc>
        <w:tc>
          <w:tcPr/>
          <w:p>
            <w:pPr>
              <w:pStyle w:val="Compact"/>
              <w:jc w:val="left"/>
            </w:pPr>
            <w:r>
              <w:t xml:space="preserve">40</w:t>
            </w:r>
          </w:p>
        </w:tc>
        <w:tc>
          <w:tcPr/>
          <w:p>
            <w:pPr>
              <w:pStyle w:val="Compact"/>
              <w:jc w:val="left"/>
            </w:pPr>
            <w:r>
              <w:t xml:space="preserve">$74,000.00</w:t>
            </w:r>
          </w:p>
        </w:tc>
        <w:tc>
          <w:tcPr/>
          <w:p>
            <w:pPr>
              <w:pStyle w:val="Compact"/>
              <w:jc w:val="left"/>
            </w:pPr>
            <w:r>
              <w:t xml:space="preserve">Strategy &amp; Planning</w:t>
            </w:r>
          </w:p>
        </w:tc>
      </w:tr>
      <w:tr>
        <w:tc>
          <w:tcPr/>
          <w:p>
            <w:pPr>
              <w:pStyle w:val="Compact"/>
              <w:jc w:val="left"/>
            </w:pPr>
            <w:r>
              <w:t xml:space="preserve">2</w:t>
            </w:r>
          </w:p>
        </w:tc>
        <w:tc>
          <w:tcPr/>
          <w:p>
            <w:pPr>
              <w:pStyle w:val="Compact"/>
              <w:jc w:val="left"/>
            </w:pPr>
            <w:r>
              <w:t xml:space="preserve">Management and coordination of social media advertising campaigns across Facebook, Instagram, and LinkedIn platforms, supervised directly by the Marketing Manager with weekly performance reporting</w:t>
            </w:r>
          </w:p>
        </w:tc>
        <w:tc>
          <w:tcPr/>
          <w:p>
            <w:pPr>
              <w:pStyle w:val="Compact"/>
              <w:jc w:val="left"/>
            </w:pPr>
            <w:r>
              <w:t xml:space="preserve">$1,650.00</w:t>
            </w:r>
          </w:p>
        </w:tc>
        <w:tc>
          <w:tcPr/>
          <w:p>
            <w:pPr>
              <w:pStyle w:val="Compact"/>
              <w:jc w:val="left"/>
            </w:pPr>
            <w:r>
              <w:t xml:space="preserve">32</w:t>
            </w:r>
          </w:p>
        </w:tc>
        <w:tc>
          <w:tcPr/>
          <w:p>
            <w:pPr>
              <w:pStyle w:val="Compact"/>
              <w:jc w:val="left"/>
            </w:pPr>
            <w:r>
              <w:t xml:space="preserve">$52,800.00</w:t>
            </w:r>
          </w:p>
        </w:tc>
        <w:tc>
          <w:tcPr/>
          <w:p>
            <w:pPr>
              <w:pStyle w:val="Compact"/>
              <w:jc w:val="left"/>
            </w:pPr>
            <w:r>
              <w:t xml:space="preserve">Digital Advertising</w:t>
            </w:r>
          </w:p>
        </w:tc>
      </w:tr>
      <w:tr>
        <w:tc>
          <w:tcPr/>
          <w:p>
            <w:pPr>
              <w:pStyle w:val="Compact"/>
              <w:jc w:val="left"/>
            </w:pPr>
            <w:r>
              <w:t xml:space="preserve">3</w:t>
            </w:r>
          </w:p>
        </w:tc>
        <w:tc>
          <w:tcPr/>
          <w:p>
            <w:pPr>
              <w:pStyle w:val="Compact"/>
              <w:jc w:val="left"/>
            </w:pPr>
            <w:r>
              <w:t xml:space="preserve">Brand positioning analysis and competitive market research specific to the Mexico Mexico City retail and consumer goods sector, conducted under the direction of the Marketing Manager</w:t>
            </w:r>
          </w:p>
        </w:tc>
        <w:tc>
          <w:tcPr/>
          <w:p>
            <w:pPr>
              <w:pStyle w:val="Compact"/>
              <w:jc w:val="left"/>
            </w:pPr>
            <w:r>
              <w:t xml:space="preserve">$2,100.00</w:t>
            </w:r>
          </w:p>
        </w:tc>
        <w:tc>
          <w:tcPr/>
          <w:p>
            <w:pPr>
              <w:pStyle w:val="Compact"/>
              <w:jc w:val="left"/>
            </w:pPr>
            <w:r>
              <w:t xml:space="preserve">24</w:t>
            </w:r>
          </w:p>
        </w:tc>
        <w:tc>
          <w:tcPr/>
          <w:p>
            <w:pPr>
              <w:pStyle w:val="Compact"/>
              <w:jc w:val="left"/>
            </w:pPr>
            <w:r>
              <w:t xml:space="preserve">$50,400.00</w:t>
            </w:r>
          </w:p>
        </w:tc>
        <w:tc>
          <w:tcPr/>
          <w:p>
            <w:pPr>
              <w:pStyle w:val="Compact"/>
              <w:jc w:val="left"/>
            </w:pPr>
            <w:r>
              <w:t xml:space="preserve">Market Research</w:t>
            </w:r>
          </w:p>
        </w:tc>
      </w:tr>
      <w:tr>
        <w:tc>
          <w:tcPr/>
          <w:p>
            <w:pPr>
              <w:pStyle w:val="Compact"/>
              <w:jc w:val="left"/>
            </w:pPr>
            <w:r>
              <w:t xml:space="preserve">4</w:t>
            </w:r>
          </w:p>
        </w:tc>
        <w:tc>
          <w:tcPr/>
          <w:p>
            <w:pPr>
              <w:pStyle w:val="Compact"/>
              <w:jc w:val="left"/>
            </w:pPr>
            <w:r>
              <w:t xml:space="preserve">Content marketing calendar creation, copywriting oversight, and SEO optimization for the client's corporate website, managed by the Marketing Manager with a dedicated content team</w:t>
            </w:r>
          </w:p>
        </w:tc>
        <w:tc>
          <w:tcPr/>
          <w:p>
            <w:pPr>
              <w:pStyle w:val="Compact"/>
              <w:jc w:val="left"/>
            </w:pPr>
            <w:r>
              <w:t xml:space="preserve">$1,450.00</w:t>
            </w:r>
          </w:p>
        </w:tc>
        <w:tc>
          <w:tcPr/>
          <w:p>
            <w:pPr>
              <w:pStyle w:val="Compact"/>
              <w:jc w:val="left"/>
            </w:pPr>
            <w:r>
              <w:t xml:space="preserve">28</w:t>
            </w:r>
          </w:p>
        </w:tc>
        <w:tc>
          <w:tcPr/>
          <w:p>
            <w:pPr>
              <w:pStyle w:val="Compact"/>
              <w:jc w:val="left"/>
            </w:pPr>
            <w:r>
              <w:t xml:space="preserve">$40,600.00</w:t>
            </w:r>
          </w:p>
        </w:tc>
        <w:tc>
          <w:tcPr/>
          <w:p>
            <w:pPr>
              <w:pStyle w:val="Compact"/>
              <w:jc w:val="left"/>
            </w:pPr>
            <w:r>
              <w:t xml:space="preserve">Content &amp; SEO</w:t>
            </w:r>
          </w:p>
        </w:tc>
      </w:tr>
      <w:tr>
        <w:tc>
          <w:tcPr/>
          <w:p>
            <w:pPr>
              <w:pStyle w:val="Compact"/>
              <w:jc w:val="left"/>
            </w:pPr>
            <w:r>
              <w:t xml:space="preserve">5</w:t>
            </w:r>
          </w:p>
        </w:tc>
        <w:tc>
          <w:tcPr/>
          <w:p>
            <w:pPr>
              <w:pStyle w:val="Compact"/>
              <w:jc w:val="left"/>
            </w:pPr>
            <w:r>
              <w:t xml:space="preserve">Monthly performance analytics review, KPI dashboard presentation, and strategic recommendations session with executive leadership, facilitated by the Marketing Manager</w:t>
            </w:r>
          </w:p>
        </w:tc>
        <w:tc>
          <w:tcPr/>
          <w:p>
            <w:pPr>
              <w:pStyle w:val="Compact"/>
              <w:jc w:val="left"/>
            </w:pPr>
            <w:r>
              <w:t xml:space="preserve">$2,500.00</w:t>
            </w:r>
          </w:p>
        </w:tc>
        <w:tc>
          <w:tcPr/>
          <w:p>
            <w:pPr>
              <w:pStyle w:val="Compact"/>
              <w:jc w:val="left"/>
            </w:pPr>
            <w:r>
              <w:t xml:space="preserve">8</w:t>
            </w:r>
          </w:p>
        </w:tc>
        <w:tc>
          <w:tcPr/>
          <w:p>
            <w:pPr>
              <w:pStyle w:val="Compact"/>
              <w:jc w:val="left"/>
            </w:pPr>
            <w:r>
              <w:t xml:space="preserve">$20,000.00</w:t>
            </w:r>
          </w:p>
        </w:tc>
        <w:tc>
          <w:tcPr/>
          <w:p>
            <w:pPr>
              <w:pStyle w:val="Compact"/>
              <w:jc w:val="left"/>
            </w:pPr>
            <w:r>
              <w:t xml:space="preserve">Analytics &amp; Reporting</w:t>
            </w:r>
          </w:p>
        </w:tc>
      </w:tr>
      <w:tr>
        <w:tc>
          <w:tcPr/>
          <w:p>
            <w:pPr>
              <w:pStyle w:val="Compact"/>
              <w:jc w:val="left"/>
            </w:pPr>
            <w:r>
              <w:t xml:space="preserve">6</w:t>
            </w:r>
          </w:p>
        </w:tc>
        <w:tc>
          <w:tcPr/>
          <w:p>
            <w:pPr>
              <w:pStyle w:val="Compact"/>
              <w:jc w:val="left"/>
            </w:pPr>
            <w:r>
              <w:t xml:space="preserve">Email marketing automation setup, A/B testing implementation, and customer segmentation strategy for the Mexico Mexico City target audience, led by the Marketing Manager</w:t>
            </w:r>
          </w:p>
        </w:tc>
        <w:tc>
          <w:tcPr/>
          <w:p>
            <w:pPr>
              <w:pStyle w:val="Compact"/>
              <w:jc w:val="left"/>
            </w:pPr>
            <w:r>
              <w:t xml:space="preserve">$1,700.00</w:t>
            </w:r>
          </w:p>
        </w:tc>
        <w:tc>
          <w:tcPr/>
          <w:p>
            <w:pPr>
              <w:pStyle w:val="Compact"/>
              <w:jc w:val="left"/>
            </w:pPr>
            <w:r>
              <w:t xml:space="preserve">20</w:t>
            </w:r>
          </w:p>
        </w:tc>
        <w:tc>
          <w:tcPr/>
          <w:p>
            <w:pPr>
              <w:pStyle w:val="Compact"/>
              <w:jc w:val="left"/>
            </w:pPr>
            <w:r>
              <w:t xml:space="preserve">$34,000.00</w:t>
            </w:r>
          </w:p>
        </w:tc>
        <w:tc>
          <w:tcPr/>
          <w:p>
            <w:pPr>
              <w:pStyle w:val="Compact"/>
              <w:jc w:val="left"/>
            </w:pPr>
            <w:r>
              <w:t xml:space="preserve">Email Marketing</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 (MXN)</w:t>
            </w:r>
          </w:p>
        </w:tc>
        <w:tc>
          <w:tcPr/>
          <w:p>
            <w:pPr>
              <w:pStyle w:val="Compact"/>
              <w:jc w:val="left"/>
            </w:pPr>
            <w:r>
              <w:rPr>
                <w:bCs/>
                <w:b/>
              </w:rPr>
              <w:t xml:space="preserve">$271,800.00</w:t>
            </w:r>
          </w:p>
        </w:tc>
      </w:tr>
      <w:tr>
        <w:tc>
          <w:tcPr/>
          <w:p>
            <w:pPr>
              <w:pStyle w:val="Compact"/>
              <w:jc w:val="left"/>
            </w:pPr>
            <w:r>
              <w:t xml:space="preserve">Discount – Loyalty Agreement (5%)</w:t>
            </w:r>
          </w:p>
        </w:tc>
        <w:tc>
          <w:tcPr/>
          <w:p>
            <w:pPr>
              <w:pStyle w:val="Compact"/>
              <w:jc w:val="left"/>
            </w:pPr>
            <w:r>
              <w:t xml:space="preserve">-$13,590.00</w:t>
            </w:r>
          </w:p>
        </w:tc>
      </w:tr>
      <w:tr>
        <w:tc>
          <w:tcPr/>
          <w:p>
            <w:pPr>
              <w:pStyle w:val="Compact"/>
              <w:jc w:val="left"/>
            </w:pPr>
            <w:r>
              <w:t xml:space="preserve">Adjustment Subtotal</w:t>
            </w:r>
          </w:p>
        </w:tc>
        <w:tc>
          <w:tcPr/>
          <w:p>
            <w:pPr>
              <w:pStyle w:val="Compact"/>
              <w:jc w:val="left"/>
            </w:pPr>
            <w:r>
              <w:t xml:space="preserve">$258,210.00</w:t>
            </w:r>
          </w:p>
        </w:tc>
      </w:tr>
      <w:tr>
        <w:tc>
          <w:tcPr/>
          <w:p>
            <w:pPr>
              <w:pStyle w:val="Compact"/>
              <w:jc w:val="left"/>
            </w:pPr>
            <w:r>
              <w:t xml:space="preserve">IVA – Value Added Tax (16%)</w:t>
            </w:r>
          </w:p>
        </w:tc>
        <w:tc>
          <w:tcPr/>
          <w:p>
            <w:pPr>
              <w:pStyle w:val="Compact"/>
              <w:jc w:val="left"/>
            </w:pPr>
            <w:r>
              <w:t xml:space="preserve">$41,313.60</w:t>
            </w:r>
          </w:p>
        </w:tc>
      </w:tr>
      <w:tr>
        <w:tc>
          <w:tcPr/>
          <w:p>
            <w:pPr>
              <w:pStyle w:val="Compact"/>
              <w:jc w:val="left"/>
            </w:pPr>
            <w:r>
              <w:t xml:space="preserve">ISN – Income Tax Withholding (10%)</w:t>
            </w:r>
          </w:p>
        </w:tc>
        <w:tc>
          <w:tcPr/>
          <w:p>
            <w:pPr>
              <w:pStyle w:val="Compact"/>
              <w:jc w:val="left"/>
            </w:pPr>
            <w:r>
              <w:t xml:space="preserve">-$25,821.00</w:t>
            </w:r>
          </w:p>
        </w:tc>
      </w:tr>
      <w:tr>
        <w:tc>
          <w:tcPr/>
          <w:p>
            <w:pPr>
              <w:pStyle w:val="Compact"/>
              <w:jc w:val="left"/>
            </w:pPr>
            <w:r>
              <w:t xml:space="preserve">TOTAL DUE (MXN)</w:t>
            </w:r>
          </w:p>
        </w:tc>
        <w:tc>
          <w:tcPr/>
          <w:p>
            <w:pPr>
              <w:pStyle w:val="Compact"/>
              <w:jc w:val="left"/>
            </w:pPr>
            <w:r>
              <w:t xml:space="preserve">$273,702.60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Banco de México – BBVA México, S.A.</w:t>
      </w:r>
    </w:p>
    <w:p>
      <w:pPr>
        <w:pStyle w:val="BodyText"/>
      </w:pPr>
      <w:r>
        <w:rPr>
          <w:bCs/>
          <w:b/>
        </w:rPr>
        <w:t xml:space="preserve">Account Name:</w:t>
      </w:r>
      <w:r>
        <w:t xml:space="preserve"> </w:t>
      </w:r>
      <w:r>
        <w:t xml:space="preserve">Strategic Marketing Solutions de México, S.A. de C.V.</w:t>
      </w:r>
    </w:p>
    <w:p>
      <w:pPr>
        <w:pStyle w:val="BodyText"/>
      </w:pPr>
      <w:r>
        <w:rPr>
          <w:bCs/>
          <w:b/>
        </w:rPr>
        <w:t xml:space="preserve">CLABE:</w:t>
      </w:r>
      <w:r>
        <w:t xml:space="preserve"> </w:t>
      </w:r>
      <w:r>
        <w:t xml:space="preserve">012180004567890123</w:t>
      </w:r>
    </w:p>
    <w:p>
      <w:pPr>
        <w:pStyle w:val="BodyText"/>
      </w:pPr>
      <w:r>
        <w:rPr>
          <w:bCs/>
          <w:b/>
        </w:rPr>
        <w:t xml:space="preserve">Account Number:</w:t>
      </w:r>
      <w:r>
        <w:t xml:space="preserve"> </w:t>
      </w:r>
      <w:r>
        <w:t xml:space="preserve">4567-8901-2345-6789</w:t>
      </w:r>
    </w:p>
    <w:p>
      <w:pPr>
        <w:pStyle w:val="BodyText"/>
      </w:pPr>
      <w:r>
        <w:rPr>
          <w:bCs/>
          <w:b/>
        </w:rPr>
        <w:t xml:space="preserve">SWIFT Code:</w:t>
      </w:r>
      <w:r>
        <w:t xml:space="preserve"> </w:t>
      </w:r>
      <w:r>
        <w:t xml:space="preserve">BMMEMXMX</w:t>
      </w:r>
    </w:p>
    <w:p>
      <w:pPr>
        <w:pStyle w:val="BodyText"/>
      </w:pPr>
      <w:r>
        <w:rPr>
          <w:bCs/>
          <w:b/>
        </w:rPr>
        <w:t xml:space="preserve">Payment Terms:</w:t>
      </w:r>
      <w:r>
        <w:t xml:space="preserve"> </w:t>
      </w:r>
      <w:r>
        <w:t xml:space="preserve">Net 30 days from the date of this Invoice. Payment is due no later than July 15, 2025. Late payments will incur a penalty of 1.5% per month as stipulated in the service agreement. Please reference Invoice number INV-2025-00487 in all correspondence and remittances.</w:t>
      </w:r>
    </w:p>
    <w:bookmarkEnd w:id="24"/>
    <w:bookmarkStart w:id="25" w:name="important-notes-terms"/>
    <w:p>
      <w:pPr>
        <w:pStyle w:val="Heading3"/>
      </w:pPr>
      <w:r>
        <w:t xml:space="preserve">Important Notes &amp; Terms</w:t>
      </w:r>
    </w:p>
    <w:p>
      <w:pPr>
        <w:pStyle w:val="FirstParagraph"/>
      </w:pPr>
      <w:r>
        <w:t xml:space="preserve">1. This Invoice is issued in accordance with the professional services agreement dated March 1, 2025, between Strategic Marketing Solutions de México, S.A. de C.V. and Grupo Comercial del Valle, S.A. de C.V., for the provision of Marketing Manager services in Mexico Mexico City.</w:t>
      </w:r>
    </w:p>
    <w:p>
      <w:pPr>
        <w:pStyle w:val="BodyText"/>
      </w:pPr>
      <w:r>
        <w:t xml:space="preserve">2. All services rendered by the Marketing Manager, Ing. Carlos Alberto Ramírez Torres, were performed in compliance with the Mexican Federal Tax Code (Código Fiscal de la Federación) and applicable regulations of the Servicio de Administración Tributaria (SAT).</w:t>
      </w:r>
    </w:p>
    <w:p>
      <w:pPr>
        <w:pStyle w:val="BodyText"/>
      </w:pPr>
      <w:r>
        <w:t xml:space="preserve">3. The Marketing Manager's professional services include strategic oversight, team coordination, and direct client engagement. All deliverables have been accepted in writing by the client's Director of Operations as of May 30, 2025.</w:t>
      </w:r>
    </w:p>
    <w:p>
      <w:pPr>
        <w:pStyle w:val="BodyText"/>
      </w:pPr>
      <w:r>
        <w:t xml:space="preserve">4. This Invoice is valid for 90 days from the issue date. After this period, the Invoice may be subject to re-evaluation of applicable tax rates and exchange conditions.</w:t>
      </w:r>
    </w:p>
    <w:p>
      <w:pPr>
        <w:pStyle w:val="BodyText"/>
      </w:pPr>
      <w:r>
        <w:t xml:space="preserve">5. Any disputes regarding this Invoice shall be resolved through the commercial courts of Mexico Mexico City, in accordance with the governing law clause of the master service agreement.</w:t>
      </w:r>
    </w:p>
    <w:p>
      <w:pPr>
        <w:pStyle w:val="BodyText"/>
      </w:pPr>
      <w:r>
        <w:t xml:space="preserve">6. The Marketing Manager reserves the right to intellectual property over all proprietary methodologies, frameworks, and strategic templates developed during the engagement period, unless otherwise specified in the service contract.</w:t>
      </w:r>
    </w:p>
    <w:bookmarkEnd w:id="25"/>
    <w:p>
      <w:pPr>
        <w:pStyle w:val="BodyText"/>
      </w:pPr>
      <w:r>
        <w:rPr>
          <w:bCs/>
          <w:b/>
        </w:rPr>
        <w:t xml:space="preserve">Strategic Marketing Solutions de México, S.A. de C.V.</w:t>
      </w:r>
      <w:r>
        <w:t xml:space="preserve"> </w:t>
      </w:r>
      <w:r>
        <w:t xml:space="preserve">| Mexico Mexico City, CDMX, México</w:t>
      </w:r>
    </w:p>
    <w:p>
      <w:pPr>
        <w:pStyle w:val="BodyText"/>
      </w:pPr>
      <w:r>
        <w:t xml:space="preserve">This Invoice was generated electronically and is valid without a physical signature in accordance with Mexican commercial law (Código de Comercio, Art. 2416).</w:t>
      </w:r>
    </w:p>
    <w:p>
      <w:pPr>
        <w:pStyle w:val="BodyText"/>
      </w:pPr>
      <w:r>
        <w:t xml:space="preserve">For questions regarding this Invoice, please contact our billing department at billing@strategicmarketingmx.com or +52 (55) 5512-3456, Ext. 201.</w:t>
      </w:r>
    </w:p>
    <w:p>
      <w:pPr>
        <w:pStyle w:val="BodyText"/>
      </w:pPr>
      <w:r>
        <w:t xml:space="preserve">© 2025 Strategic Marketing Solutions de México. All rights reserved. Invoice INV-2025-00487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Mexico Mexico City</dc:title>
  <dc:creator/>
  <dc:language>en</dc:language>
  <cp:keywords/>
  <dcterms:created xsi:type="dcterms:W3CDTF">2026-10-10T08:49:01Z</dcterms:created>
  <dcterms:modified xsi:type="dcterms:W3CDTF">2026-10-10T08:49:01Z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