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yangon-digital-solutions-co.-ltd."/>
    <w:p>
      <w:pPr>
        <w:pStyle w:val="Heading1"/>
      </w:pPr>
      <w:r>
        <w:t xml:space="preserve">Yangon Digital Solutions Co., Ltd.</w:t>
      </w:r>
    </w:p>
    <w:p>
      <w:pPr>
        <w:pStyle w:val="FirstParagraph"/>
      </w:pPr>
      <w:r>
        <w:t xml:space="preserve">25th Street, Section 2, Kamayut Township</w:t>
      </w:r>
    </w:p>
    <w:p>
      <w:pPr>
        <w:pStyle w:val="BodyText"/>
      </w:pPr>
      <w:r>
        <w:t xml:space="preserve">Yangon, Myanmar 11131</w:t>
      </w:r>
    </w:p>
    <w:p>
      <w:pPr>
        <w:pStyle w:val="BodyText"/>
      </w:pPr>
      <w:r>
        <w:t xml:space="preserve">Tel: +95-9-795-123-456</w:t>
      </w:r>
    </w:p>
    <w:p>
      <w:pPr>
        <w:pStyle w:val="BodyText"/>
      </w:pPr>
      <w:r>
        <w:t xml:space="preserve">Email: billing@yangondigitalsolutions.com.mm</w:t>
      </w:r>
    </w:p>
    <w:p>
      <w:pPr>
        <w:pStyle w:val="BodyText"/>
      </w:pPr>
      <w:r>
        <w:t xml:space="preserve">Tax Registration No: 3-123456789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YDS-2025-MM-0047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rPr>
          <w:bCs/>
          <w:b/>
        </w:rPr>
        <w:t xml:space="preserve">Currency:</w:t>
      </w:r>
      <w:r>
        <w:t xml:space="preserve"> </w:t>
      </w:r>
      <w:r>
        <w:t xml:space="preserve">Myanmar Kyat (MMK)</w:t>
      </w:r>
    </w:p>
    <w:bookmarkEnd w:id="21"/>
    <w:bookmarkStart w:id="22" w:name="billed-to"/>
    <w:p>
      <w:pPr>
        <w:pStyle w:val="Heading3"/>
      </w:pPr>
      <w:r>
        <w:t xml:space="preserve">Billed To</w:t>
      </w:r>
    </w:p>
    <w:p>
      <w:pPr>
        <w:pStyle w:val="FirstParagraph"/>
      </w:pPr>
      <w:r>
        <w:t xml:space="preserve">Golden Pagoda Trading &amp; Marketing Co., Ltd.</w:t>
      </w:r>
    </w:p>
    <w:p>
      <w:pPr>
        <w:pStyle w:val="BodyText"/>
      </w:pPr>
      <w:r>
        <w:t xml:space="preserve">Attn: U Aung Kyaw Min, Chief Executive Officer</w:t>
      </w:r>
    </w:p>
    <w:p>
      <w:pPr>
        <w:pStyle w:val="BodyText"/>
      </w:pPr>
      <w:r>
        <w:t xml:space="preserve">45th Street, Section 1, Insein Township</w:t>
      </w:r>
    </w:p>
    <w:p>
      <w:pPr>
        <w:pStyle w:val="BodyText"/>
      </w:pPr>
      <w:r>
        <w:t xml:space="preserve">Yangon, Myanmar 11132</w:t>
      </w:r>
    </w:p>
    <w:p>
      <w:pPr>
        <w:pStyle w:val="BodyText"/>
      </w:pPr>
      <w:r>
        <w:t xml:space="preserve">Tel: +95-9-456-789-012</w:t>
      </w:r>
    </w:p>
    <w:p>
      <w:pPr>
        <w:pStyle w:val="BodyText"/>
      </w:pPr>
      <w:r>
        <w:t xml:space="preserve">Email: finance@goldenpagodatrade.com.mm</w:t>
      </w:r>
    </w:p>
    <w:bookmarkEnd w:id="22"/>
    <w:bookmarkStart w:id="23" w:name="service-provider"/>
    <w:p>
      <w:pPr>
        <w:pStyle w:val="Heading3"/>
      </w:pPr>
      <w:r>
        <w:t xml:space="preserve">Service Provider</w:t>
      </w:r>
    </w:p>
    <w:p>
      <w:pPr>
        <w:pStyle w:val="FirstParagraph"/>
      </w:pPr>
      <w:r>
        <w:t xml:space="preserve">Dr. Thiri Win Aung</w:t>
      </w:r>
    </w:p>
    <w:p>
      <w:pPr>
        <w:pStyle w:val="BodyText"/>
      </w:pPr>
      <w:r>
        <w:t xml:space="preserve">Marketing Manager, Yangon Digital Solutions Co., Ltd.</w:t>
      </w:r>
    </w:p>
    <w:p>
      <w:pPr>
        <w:pStyle w:val="BodyText"/>
      </w:pPr>
      <w:r>
        <w:t xml:space="preserve">Professional License No: MM-MKT-2019-0842</w:t>
      </w:r>
    </w:p>
    <w:p>
      <w:pPr>
        <w:pStyle w:val="BodyText"/>
      </w:pPr>
      <w:r>
        <w:t xml:space="preserve">Yangon, Myanmar</w:t>
      </w:r>
    </w:p>
    <w:p>
      <w:pPr>
        <w:pStyle w:val="BodyText"/>
      </w:pPr>
      <w:r>
        <w:t xml:space="preserve">Tel: +95-9-795-123-456</w:t>
      </w:r>
    </w:p>
    <w:p>
      <w:pPr>
        <w:pStyle w:val="BodyText"/>
      </w:pPr>
      <w:r>
        <w:t xml:space="preserve">Email: t.aung@yangondigitalsolutions.com.mm</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(MMK)</w:t>
            </w:r>
          </w:p>
        </w:tc>
        <w:tc>
          <w:tcPr/>
          <w:p>
            <w:pPr>
              <w:pStyle w:val="Compact"/>
              <w:jc w:val="left"/>
            </w:pPr>
            <w:r>
              <w:t xml:space="preserve">Qty / Hours</w:t>
            </w:r>
          </w:p>
        </w:tc>
        <w:tc>
          <w:tcPr/>
          <w:p>
            <w:pPr>
              <w:pStyle w:val="Compact"/>
              <w:jc w:val="left"/>
            </w:pPr>
            <w:r>
              <w:t xml:space="preserve">Amount (MMK)</w:t>
            </w:r>
          </w:p>
        </w:tc>
      </w:tr>
      <w:tr>
        <w:tc>
          <w:tcPr/>
          <w:p>
            <w:pPr>
              <w:pStyle w:val="Compact"/>
              <w:jc w:val="left"/>
            </w:pPr>
            <w:r>
              <w:t xml:space="preserve">1</w:t>
            </w:r>
          </w:p>
        </w:tc>
        <w:tc>
          <w:tcPr/>
          <w:p>
            <w:pPr>
              <w:pStyle w:val="Compact"/>
              <w:jc w:val="left"/>
            </w:pPr>
            <w:r>
              <w:rPr>
                <w:bCs/>
                <w:b/>
              </w:rPr>
              <w:t xml:space="preserve">Marketing Strategy Development &amp; Execution</w:t>
            </w:r>
            <w:r>
              <w:t xml:space="preserve"> </w:t>
            </w:r>
            <w:r>
              <w:t xml:space="preserve">Comprehensive quarterly marketing strategy formulation for the Myanmar Yangon market, including competitive analysis, target audience segmentation, and channel optimization for digital and traditional media platforms.</w:t>
            </w:r>
          </w:p>
        </w:tc>
        <w:tc>
          <w:tcPr/>
          <w:p>
            <w:pPr>
              <w:pStyle w:val="Compact"/>
              <w:jc w:val="left"/>
            </w:pPr>
            <w:r>
              <w:t xml:space="preserve">150,000</w:t>
            </w:r>
          </w:p>
        </w:tc>
        <w:tc>
          <w:tcPr/>
          <w:p>
            <w:pPr>
              <w:pStyle w:val="Compact"/>
              <w:jc w:val="left"/>
            </w:pPr>
            <w:r>
              <w:t xml:space="preserve">40 hrs</w:t>
            </w:r>
          </w:p>
        </w:tc>
        <w:tc>
          <w:tcPr/>
          <w:p>
            <w:pPr>
              <w:pStyle w:val="Compact"/>
              <w:jc w:val="left"/>
            </w:pPr>
            <w:r>
              <w:t xml:space="preserve">6,000,000</w:t>
            </w:r>
          </w:p>
        </w:tc>
      </w:tr>
      <w:tr>
        <w:tc>
          <w:tcPr/>
          <w:p>
            <w:pPr>
              <w:pStyle w:val="Compact"/>
              <w:jc w:val="left"/>
            </w:pPr>
            <w:r>
              <w:t xml:space="preserve">2</w:t>
            </w:r>
          </w:p>
        </w:tc>
        <w:tc>
          <w:tcPr/>
          <w:p>
            <w:pPr>
              <w:pStyle w:val="Compact"/>
              <w:jc w:val="left"/>
            </w:pPr>
            <w:r>
              <w:rPr>
                <w:bCs/>
                <w:b/>
              </w:rPr>
              <w:t xml:space="preserve">Digital Marketing Campaign Management</w:t>
            </w:r>
            <w:r>
              <w:t xml:space="preserve"> </w:t>
            </w:r>
            <w:r>
              <w:t xml:space="preserve">End-to-end management of social media advertising campaigns across Facebook, TikTok, and Viber targeting consumers in Yangon and surrounding townships. Includes content calendar planning, ad copywriting, A/B testing, and performance reporting.</w:t>
            </w:r>
          </w:p>
        </w:tc>
        <w:tc>
          <w:tcPr/>
          <w:p>
            <w:pPr>
              <w:pStyle w:val="Compact"/>
              <w:jc w:val="left"/>
            </w:pPr>
            <w:r>
              <w:t xml:space="preserve">120,000</w:t>
            </w:r>
          </w:p>
        </w:tc>
        <w:tc>
          <w:tcPr/>
          <w:p>
            <w:pPr>
              <w:pStyle w:val="Compact"/>
              <w:jc w:val="left"/>
            </w:pPr>
            <w:r>
              <w:t xml:space="preserve">60 hrs</w:t>
            </w:r>
          </w:p>
        </w:tc>
        <w:tc>
          <w:tcPr/>
          <w:p>
            <w:pPr>
              <w:pStyle w:val="Compact"/>
              <w:jc w:val="left"/>
            </w:pPr>
            <w:r>
              <w:t xml:space="preserve">7,200,000</w:t>
            </w:r>
          </w:p>
        </w:tc>
      </w:tr>
      <w:tr>
        <w:tc>
          <w:tcPr/>
          <w:p>
            <w:pPr>
              <w:pStyle w:val="Compact"/>
              <w:jc w:val="left"/>
            </w:pPr>
            <w:r>
              <w:t xml:space="preserve">3</w:t>
            </w:r>
          </w:p>
        </w:tc>
        <w:tc>
          <w:tcPr/>
          <w:p>
            <w:pPr>
              <w:pStyle w:val="Compact"/>
              <w:jc w:val="left"/>
            </w:pPr>
            <w:r>
              <w:rPr>
                <w:bCs/>
                <w:b/>
              </w:rPr>
              <w:t xml:space="preserve">Brand Positioning &amp; Market Research</w:t>
            </w:r>
            <w:r>
              <w:t xml:space="preserve"> </w:t>
            </w:r>
            <w:r>
              <w:t xml:space="preserve">Conducted in-depth market research across Myanmar Yangon districts to assess brand perception, consumer purchasing behavior, and competitor positioning. Delivered a 45-page research report with actionable recommendations.</w:t>
            </w:r>
          </w:p>
        </w:tc>
        <w:tc>
          <w:tcPr/>
          <w:p>
            <w:pPr>
              <w:pStyle w:val="Compact"/>
              <w:jc w:val="left"/>
            </w:pPr>
            <w:r>
              <w:t xml:space="preserve">200,000</w:t>
            </w:r>
          </w:p>
        </w:tc>
        <w:tc>
          <w:tcPr/>
          <w:p>
            <w:pPr>
              <w:pStyle w:val="Compact"/>
              <w:jc w:val="left"/>
            </w:pPr>
            <w:r>
              <w:t xml:space="preserve">1</w:t>
            </w:r>
          </w:p>
        </w:tc>
        <w:tc>
          <w:tcPr/>
          <w:p>
            <w:pPr>
              <w:pStyle w:val="Compact"/>
              <w:jc w:val="left"/>
            </w:pPr>
            <w:r>
              <w:t xml:space="preserve">200,000</w:t>
            </w:r>
          </w:p>
        </w:tc>
      </w:tr>
      <w:tr>
        <w:tc>
          <w:tcPr/>
          <w:p>
            <w:pPr>
              <w:pStyle w:val="Compact"/>
              <w:jc w:val="left"/>
            </w:pPr>
            <w:r>
              <w:t xml:space="preserve">4</w:t>
            </w:r>
          </w:p>
        </w:tc>
        <w:tc>
          <w:tcPr/>
          <w:p>
            <w:pPr>
              <w:pStyle w:val="Compact"/>
              <w:jc w:val="left"/>
            </w:pPr>
            <w:r>
              <w:rPr>
                <w:bCs/>
                <w:b/>
              </w:rPr>
              <w:t xml:space="preserve">Marketing Team Supervision &amp; Training</w:t>
            </w:r>
            <w:r>
              <w:t xml:space="preserve"> </w:t>
            </w:r>
            <w:r>
              <w:t xml:space="preserve">Oversight and mentorship of a 6-person marketing team based in Yangon. Includes weekly performance reviews, skill development workshops on digital marketing tools, and quarterly goal-setting sessions aligned with company objectives.</w:t>
            </w:r>
          </w:p>
        </w:tc>
        <w:tc>
          <w:tcPr/>
          <w:p>
            <w:pPr>
              <w:pStyle w:val="Compact"/>
              <w:jc w:val="left"/>
            </w:pPr>
            <w:r>
              <w:t xml:space="preserve">100,000</w:t>
            </w:r>
          </w:p>
        </w:tc>
        <w:tc>
          <w:tcPr/>
          <w:p>
            <w:pPr>
              <w:pStyle w:val="Compact"/>
              <w:jc w:val="left"/>
            </w:pPr>
            <w:r>
              <w:t xml:space="preserve">30 hrs</w:t>
            </w:r>
          </w:p>
        </w:tc>
        <w:tc>
          <w:tcPr/>
          <w:p>
            <w:pPr>
              <w:pStyle w:val="Compact"/>
              <w:jc w:val="left"/>
            </w:pPr>
            <w:r>
              <w:t xml:space="preserve">3,000,000</w:t>
            </w:r>
          </w:p>
        </w:tc>
      </w:tr>
      <w:tr>
        <w:tc>
          <w:tcPr/>
          <w:p>
            <w:pPr>
              <w:pStyle w:val="Compact"/>
              <w:jc w:val="left"/>
            </w:pPr>
            <w:r>
              <w:t xml:space="preserve">5</w:t>
            </w:r>
          </w:p>
        </w:tc>
        <w:tc>
          <w:tcPr/>
          <w:p>
            <w:pPr>
              <w:pStyle w:val="Compact"/>
              <w:jc w:val="left"/>
            </w:pPr>
            <w:r>
              <w:rPr>
                <w:bCs/>
                <w:b/>
              </w:rPr>
              <w:t xml:space="preserve">Event Marketing &amp; Sponsorship Coordination</w:t>
            </w:r>
            <w:r>
              <w:t xml:space="preserve"> </w:t>
            </w:r>
            <w:r>
              <w:t xml:space="preserve">Planning and execution of two promotional events held in Yangon, Myanmar, including venue coordination, vendor management, attendee engagement strategies, and post-event analytics reporting for the client's product launch.</w:t>
            </w:r>
          </w:p>
        </w:tc>
        <w:tc>
          <w:tcPr/>
          <w:p>
            <w:pPr>
              <w:pStyle w:val="Compact"/>
              <w:jc w:val="left"/>
            </w:pPr>
            <w:r>
              <w:t xml:space="preserve">350,000</w:t>
            </w:r>
          </w:p>
        </w:tc>
        <w:tc>
          <w:tcPr/>
          <w:p>
            <w:pPr>
              <w:pStyle w:val="Compact"/>
              <w:jc w:val="left"/>
            </w:pPr>
            <w:r>
              <w:t xml:space="preserve">2</w:t>
            </w:r>
          </w:p>
        </w:tc>
        <w:tc>
          <w:tcPr/>
          <w:p>
            <w:pPr>
              <w:pStyle w:val="Compact"/>
              <w:jc w:val="left"/>
            </w:pPr>
            <w:r>
              <w:t xml:space="preserve">700,000</w:t>
            </w:r>
          </w:p>
        </w:tc>
      </w:tr>
      <w:tr>
        <w:tc>
          <w:tcPr/>
          <w:p>
            <w:pPr>
              <w:pStyle w:val="Compact"/>
              <w:jc w:val="left"/>
            </w:pPr>
            <w:r>
              <w:t xml:space="preserve">6</w:t>
            </w:r>
          </w:p>
        </w:tc>
        <w:tc>
          <w:tcPr/>
          <w:p>
            <w:pPr>
              <w:pStyle w:val="Compact"/>
              <w:jc w:val="left"/>
            </w:pPr>
            <w:r>
              <w:rPr>
                <w:bCs/>
                <w:b/>
              </w:rPr>
              <w:t xml:space="preserve">Monthly Performance Reporting &amp; Consulting</w:t>
            </w:r>
            <w:r>
              <w:t xml:space="preserve"> </w:t>
            </w:r>
            <w:r>
              <w:t xml:space="preserve">Preparation and presentation of monthly marketing KPI reports to the client's board of directors. Includes ROI analysis, budget utilization review, and strategic consulting sessions for the Myanmar Yangon business division.</w:t>
            </w:r>
          </w:p>
        </w:tc>
        <w:tc>
          <w:tcPr/>
          <w:p>
            <w:pPr>
              <w:pStyle w:val="Compact"/>
              <w:jc w:val="left"/>
            </w:pPr>
            <w:r>
              <w:t xml:space="preserve">80,000</w:t>
            </w:r>
          </w:p>
        </w:tc>
        <w:tc>
          <w:tcPr/>
          <w:p>
            <w:pPr>
              <w:pStyle w:val="Compact"/>
              <w:jc w:val="left"/>
            </w:pPr>
            <w:r>
              <w:t xml:space="preserve">4 hrs</w:t>
            </w:r>
          </w:p>
        </w:tc>
        <w:tc>
          <w:tcPr/>
          <w:p>
            <w:pPr>
              <w:pStyle w:val="Compact"/>
              <w:jc w:val="left"/>
            </w:pPr>
            <w:r>
              <w:t xml:space="preserve">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17,520,000 MMK</w:t>
            </w:r>
          </w:p>
        </w:tc>
      </w:tr>
      <w:tr>
        <w:tc>
          <w:tcPr/>
          <w:p>
            <w:pPr>
              <w:pStyle w:val="Compact"/>
              <w:jc w:val="left"/>
            </w:pPr>
            <w:r>
              <w:t xml:space="preserve">VAT (5%)</w:t>
            </w:r>
          </w:p>
        </w:tc>
        <w:tc>
          <w:tcPr/>
          <w:p>
            <w:pPr>
              <w:pStyle w:val="Compact"/>
              <w:jc w:val="left"/>
            </w:pPr>
            <w:r>
              <w:t xml:space="preserve">876,000 MMK</w:t>
            </w:r>
          </w:p>
        </w:tc>
      </w:tr>
      <w:tr>
        <w:tc>
          <w:tcPr/>
          <w:p>
            <w:pPr>
              <w:pStyle w:val="Compact"/>
              <w:jc w:val="left"/>
            </w:pPr>
            <w:r>
              <w:t xml:space="preserve">Service Tax (2%)</w:t>
            </w:r>
          </w:p>
        </w:tc>
        <w:tc>
          <w:tcPr/>
          <w:p>
            <w:pPr>
              <w:pStyle w:val="Compact"/>
              <w:jc w:val="left"/>
            </w:pPr>
            <w:r>
              <w:t xml:space="preserve">350,400 MMK</w:t>
            </w:r>
          </w:p>
        </w:tc>
      </w:tr>
      <w:tr>
        <w:tc>
          <w:tcPr/>
          <w:p>
            <w:pPr>
              <w:pStyle w:val="Compact"/>
              <w:jc w:val="left"/>
            </w:pPr>
            <w:r>
              <w:t xml:space="preserve">Discount (Early Payment – 2%)</w:t>
            </w:r>
          </w:p>
        </w:tc>
        <w:tc>
          <w:tcPr/>
          <w:p>
            <w:pPr>
              <w:pStyle w:val="Compact"/>
              <w:jc w:val="left"/>
            </w:pPr>
            <w:r>
              <w:t xml:space="preserve">-350,400 MMK</w:t>
            </w:r>
          </w:p>
        </w:tc>
      </w:tr>
      <w:tr>
        <w:tc>
          <w:tcPr/>
          <w:p>
            <w:pPr>
              <w:pStyle w:val="Compact"/>
              <w:jc w:val="left"/>
            </w:pPr>
            <w:r>
              <w:t xml:space="preserve">Grand Total</w:t>
            </w:r>
          </w:p>
        </w:tc>
        <w:tc>
          <w:tcPr/>
          <w:p>
            <w:pPr>
              <w:pStyle w:val="Compact"/>
              <w:jc w:val="left"/>
            </w:pPr>
            <w:r>
              <w:t xml:space="preserve">18,396,000 MMK</w:t>
            </w:r>
          </w:p>
        </w:tc>
      </w:tr>
    </w:tbl>
    <w:bookmarkStart w:id="24" w:name="terms-and-conditions"/>
    <w:p>
      <w:pPr>
        <w:pStyle w:val="Heading3"/>
      </w:pPr>
      <w:r>
        <w:t xml:space="preserve">Terms and Conditions</w:t>
      </w:r>
    </w:p>
    <w:p>
      <w:pPr>
        <w:pStyle w:val="FirstParagraph"/>
      </w:pPr>
      <w:r>
        <w:t xml:space="preserve">This Invoice is issued by Yangon Digital Solutions Co., Ltd. for professional Marketing Manager services rendered to Golden Pagoda Trading &amp; Marketing Co., Ltd. in Myanmar Yangon during the service period specified above. The following terms govern this Invoice:</w:t>
      </w:r>
    </w:p>
    <w:p>
      <w:pPr>
        <w:numPr>
          <w:ilvl w:val="0"/>
          <w:numId w:val="1001"/>
        </w:numPr>
        <w:pStyle w:val="Compact"/>
      </w:pPr>
      <w:r>
        <w:rPr>
          <w:bCs/>
          <w:b/>
        </w:rPr>
        <w:t xml:space="preserve">Payment Terms:</w:t>
      </w:r>
      <w:r>
        <w:t xml:space="preserve"> </w:t>
      </w:r>
      <w:r>
        <w:t xml:space="preserve">Full payment of 18,396,000 MMK is due within 15 calendar days from the Invoice date. Payment may be made via bank transfer to KBZ Bank, Account No. 001234567890, or by cheque payable to Yangon Digital Solutions Co., Ltd.</w:t>
      </w:r>
    </w:p>
    <w:p>
      <w:pPr>
        <w:numPr>
          <w:ilvl w:val="0"/>
          <w:numId w:val="1001"/>
        </w:numPr>
        <w:pStyle w:val="Compact"/>
      </w:pPr>
      <w:r>
        <w:rPr>
          <w:bCs/>
          <w:b/>
        </w:rPr>
        <w:t xml:space="preserve">Late Payment:</w:t>
      </w:r>
      <w:r>
        <w:t xml:space="preserve"> </w:t>
      </w:r>
      <w:r>
        <w:t xml:space="preserve">A late payment surcharge of 1.5% per month will be applied to any outstanding balance after the due date of 30 June 2025.</w:t>
      </w:r>
    </w:p>
    <w:p>
      <w:pPr>
        <w:numPr>
          <w:ilvl w:val="0"/>
          <w:numId w:val="1001"/>
        </w:numPr>
        <w:pStyle w:val="Compact"/>
      </w:pPr>
      <w:r>
        <w:rPr>
          <w:bCs/>
          <w:b/>
        </w:rPr>
        <w:t xml:space="preserve">Scope of Work:</w:t>
      </w:r>
      <w:r>
        <w:t xml:space="preserve"> </w:t>
      </w:r>
      <w:r>
        <w:t xml:space="preserve">All services listed in this Invoice were performed by Dr. Thiri Win Aung in her capacity as Marketing Manager. Any additional services beyond the agreed scope will be invoiced separately with prior written approval from the client.</w:t>
      </w:r>
    </w:p>
    <w:p>
      <w:pPr>
        <w:numPr>
          <w:ilvl w:val="0"/>
          <w:numId w:val="1001"/>
        </w:numPr>
        <w:pStyle w:val="Compact"/>
      </w:pPr>
      <w:r>
        <w:rPr>
          <w:bCs/>
          <w:b/>
        </w:rPr>
        <w:t xml:space="preserve">Confidentiality:</w:t>
      </w:r>
      <w:r>
        <w:t xml:space="preserve"> </w:t>
      </w:r>
      <w:r>
        <w:t xml:space="preserve">All marketing data, consumer insights, and strategic documents shared during the engagement in Myanmar Yangon remain the exclusive property of the client. The Marketing Manager and her team are bound by a non-disclosure agreement.</w:t>
      </w:r>
    </w:p>
    <w:p>
      <w:pPr>
        <w:numPr>
          <w:ilvl w:val="0"/>
          <w:numId w:val="1001"/>
        </w:numPr>
        <w:pStyle w:val="Compact"/>
      </w:pPr>
      <w:r>
        <w:rPr>
          <w:bCs/>
          <w:b/>
        </w:rPr>
        <w:t xml:space="preserve">Dispute Resolution:</w:t>
      </w:r>
      <w:r>
        <w:t xml:space="preserve"> </w:t>
      </w:r>
      <w:r>
        <w:t xml:space="preserve">Any disputes arising from this Invoice shall be resolved through mediation in Yangon, Myanmar, in accordance with the laws of the Republic of the Union of Myanmar.</w:t>
      </w:r>
    </w:p>
    <w:p>
      <w:pPr>
        <w:numPr>
          <w:ilvl w:val="0"/>
          <w:numId w:val="1001"/>
        </w:numPr>
        <w:pStyle w:val="Compact"/>
      </w:pPr>
      <w:r>
        <w:rPr>
          <w:bCs/>
          <w:b/>
        </w:rPr>
        <w:t xml:space="preserve">Revised Invoice:</w:t>
      </w:r>
      <w:r>
        <w:t xml:space="preserve"> </w:t>
      </w:r>
      <w:r>
        <w:t xml:space="preserve">Should any corrections be required, a revised Invoice will be issued with the notation "REVISED" and the original Invoice number retained for reference.</w:t>
      </w:r>
    </w:p>
    <w:p>
      <w:pPr>
        <w:pStyle w:val="FirstParagraph"/>
      </w:pPr>
      <w:r>
        <w:rPr>
          <w:bCs/>
          <w:b/>
        </w:rPr>
        <w:t xml:space="preserve">Authorized Signatory:</w:t>
      </w:r>
      <w:r>
        <w:t xml:space="preserve"> </w:t>
      </w:r>
      <w:r>
        <w:t xml:space="preserve">Dr. Thiri Win Aung, Marketing Manager</w:t>
      </w:r>
      <w:r>
        <w:br/>
      </w:r>
      <w:r>
        <w:rPr>
          <w:bCs/>
          <w:b/>
        </w:rPr>
        <w:t xml:space="preserve">Date:</w:t>
      </w:r>
      <w:r>
        <w:t xml:space="preserve"> </w:t>
      </w:r>
      <w:r>
        <w:t xml:space="preserve">15 June 2025</w:t>
      </w:r>
      <w:r>
        <w:br/>
      </w:r>
      <w:r>
        <w:rPr>
          <w:bCs/>
          <w:b/>
        </w:rPr>
        <w:t xml:space="preserve">Company Stamp:</w:t>
      </w:r>
      <w:r>
        <w:t xml:space="preserve"> </w:t>
      </w:r>
      <w:r>
        <w:t xml:space="preserve">[Official Seal of Yangon Digital Solutions Co., Ltd.]</w:t>
      </w:r>
    </w:p>
    <w:bookmarkEnd w:id="24"/>
    <w:p>
      <w:pPr>
        <w:pStyle w:val="BodyText"/>
      </w:pPr>
      <w:r>
        <w:t xml:space="preserve">Thank you for your business. This Invoice was generated electronically and is valid without a physical signature. For queries regarding this Invoice, please contact our billing department in Yangon, Myanmar at +95-9-795-123-456 or billing@yangondigitalsolutions.com.mm.</w:t>
      </w:r>
    </w:p>
    <w:p>
      <w:pPr>
        <w:pStyle w:val="BodyText"/>
      </w:pPr>
      <w:r>
        <w:t xml:space="preserve">Yangon Digital Solutions Co., Ltd. | 25th Street, Section 2, Kamayut Township, Yangon, Myanmar 11131 | Reg. No: 2019-045678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Myanmar Yangon</dc:title>
  <dc:creator/>
  <dc:language>en</dc:language>
  <cp:keywords/>
  <dcterms:created xsi:type="dcterms:W3CDTF">2026-10-10T07:20:50Z</dcterms:created>
  <dcterms:modified xsi:type="dcterms:W3CDTF">2026-10-10T07:20:50Z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