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INVOICE</w:t>
      </w:r>
    </w:p>
    <w:p>
      <w:pPr>
        <w:pStyle w:val="BodyText"/>
      </w:pPr>
      <w:r>
        <w:t xml:space="preserve">Professional Marketing Manager Services</w:t>
      </w:r>
    </w:p>
    <w:p>
      <w:pPr>
        <w:pStyle w:val="BodyText"/>
      </w:pPr>
      <w:r>
        <w:t xml:space="preserve">Philippines Manila</w:t>
      </w:r>
    </w:p>
    <w:p>
      <w:pPr>
        <w:pStyle w:val="BodyText"/>
      </w:pPr>
      <w:r>
        <w:rPr>
          <w:bCs/>
          <w:b/>
        </w:rPr>
        <w:t xml:space="preserve">Invoice Number:</w:t>
      </w:r>
      <w:r>
        <w:t xml:space="preserve"> </w:t>
      </w:r>
      <w:r>
        <w:t xml:space="preserve">INV-2025-MNL-0047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Start w:id="20" w:name="from-service-provider"/>
    <w:p>
      <w:pPr>
        <w:pStyle w:val="Heading3"/>
      </w:pPr>
      <w:r>
        <w:t xml:space="preserve">From (Service Provider)</w:t>
      </w:r>
    </w:p>
    <w:p>
      <w:pPr>
        <w:pStyle w:val="FirstParagraph"/>
      </w:pPr>
      <w:r>
        <w:rPr>
          <w:bCs/>
          <w:b/>
        </w:rPr>
        <w:t xml:space="preserve">Strategic Marketing Solutions PH, Inc.</w:t>
      </w:r>
    </w:p>
    <w:p>
      <w:pPr>
        <w:pStyle w:val="BodyText"/>
      </w:pPr>
      <w:r>
        <w:t xml:space="preserve">128th Floor, The Atrium Tower</w:t>
      </w:r>
    </w:p>
    <w:p>
      <w:pPr>
        <w:pStyle w:val="BodyText"/>
      </w:pPr>
      <w:r>
        <w:t xml:space="preserve">Ortigas Center, Mandaluyong City</w:t>
      </w:r>
    </w:p>
    <w:p>
      <w:pPr>
        <w:pStyle w:val="BodyText"/>
      </w:pPr>
      <w:r>
        <w:t xml:space="preserve">Philippines Manila, 1604</w:t>
      </w:r>
    </w:p>
    <w:p>
      <w:pPr>
        <w:pStyle w:val="BodyText"/>
      </w:pPr>
      <w:r>
        <w:t xml:space="preserve">Tel: +63 (2) 8888-4521</w:t>
      </w:r>
    </w:p>
    <w:p>
      <w:pPr>
        <w:pStyle w:val="BodyText"/>
      </w:pPr>
      <w:r>
        <w:t xml:space="preserve">Email: billing@strategicmarketingph.com</w:t>
      </w:r>
    </w:p>
    <w:p>
      <w:pPr>
        <w:pStyle w:val="BodyText"/>
      </w:pPr>
      <w:r>
        <w:t xml:space="preserve">TIN: 000-123-456-000</w:t>
      </w:r>
    </w:p>
    <w:p>
      <w:pPr>
        <w:pStyle w:val="BodyText"/>
      </w:pPr>
      <w:r>
        <w:t xml:space="preserve">DTI Reg. No.: 2019-1234567</w:t>
      </w:r>
    </w:p>
    <w:bookmarkEnd w:id="20"/>
    <w:bookmarkStart w:id="21" w:name="bill-to-client"/>
    <w:p>
      <w:pPr>
        <w:pStyle w:val="Heading3"/>
      </w:pPr>
      <w:r>
        <w:t xml:space="preserve">Bill To (Client)</w:t>
      </w:r>
    </w:p>
    <w:p>
      <w:pPr>
        <w:pStyle w:val="FirstParagraph"/>
      </w:pPr>
      <w:r>
        <w:rPr>
          <w:bCs/>
          <w:b/>
        </w:rPr>
        <w:t xml:space="preserve">Acme Corporation Philippines</w:t>
      </w:r>
    </w:p>
    <w:p>
      <w:pPr>
        <w:pStyle w:val="BodyText"/>
      </w:pPr>
      <w:r>
        <w:t xml:space="preserve">45th Floor, BDO Tower</w:t>
      </w:r>
    </w:p>
    <w:p>
      <w:pPr>
        <w:pStyle w:val="BodyText"/>
      </w:pPr>
      <w:r>
        <w:t xml:space="preserve">Legazpi Village, Makati City</w:t>
      </w:r>
    </w:p>
    <w:p>
      <w:pPr>
        <w:pStyle w:val="BodyText"/>
      </w:pPr>
      <w:r>
        <w:t xml:space="preserve">Philippines Manila, 1229</w:t>
      </w:r>
    </w:p>
    <w:p>
      <w:pPr>
        <w:pStyle w:val="BodyText"/>
      </w:pPr>
      <w:r>
        <w:t xml:space="preserve">Attn: Mr. Ricardo Santos, VP of Operations</w:t>
      </w:r>
    </w:p>
    <w:p>
      <w:pPr>
        <w:pStyle w:val="BodyText"/>
      </w:pPr>
      <w:r>
        <w:t xml:space="preserve">Tel: +63 (2) 8555-7890</w:t>
      </w:r>
    </w:p>
    <w:p>
      <w:pPr>
        <w:pStyle w:val="BodyText"/>
      </w:pPr>
      <w:r>
        <w:t xml:space="preserve">Email: r.santos@acmeph.com</w:t>
      </w:r>
    </w:p>
    <w:p>
      <w:pPr>
        <w:pStyle w:val="BodyText"/>
      </w:pPr>
      <w:r>
        <w:t xml:space="preserve">TIN: 123-456-789-000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(PHP)</w:t>
            </w:r>
          </w:p>
        </w:tc>
        <w:tc>
          <w:tcPr/>
          <w:p>
            <w:pPr>
              <w:pStyle w:val="Compact"/>
              <w:jc w:val="left"/>
            </w:pPr>
            <w:r>
              <w:t xml:space="preserve">Hours</w:t>
            </w:r>
          </w:p>
        </w:tc>
        <w:tc>
          <w:tcPr/>
          <w:p>
            <w:pPr>
              <w:pStyle w:val="Compact"/>
              <w:jc w:val="left"/>
            </w:pPr>
            <w:r>
              <w:t xml:space="preserve">Amount (PHP)</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Marketing Manager – Strategic Brand Positioning &amp; Market Analysis for Q2 2025</w:t>
            </w:r>
          </w:p>
        </w:tc>
        <w:tc>
          <w:tcPr/>
          <w:p>
            <w:pPr>
              <w:pStyle w:val="Compact"/>
              <w:jc w:val="left"/>
            </w:pPr>
            <w:r>
              <w:t xml:space="preserve">3,500.00</w:t>
            </w:r>
          </w:p>
        </w:tc>
        <w:tc>
          <w:tcPr/>
          <w:p>
            <w:pPr>
              <w:pStyle w:val="Compact"/>
              <w:jc w:val="left"/>
            </w:pPr>
            <w:r>
              <w:t xml:space="preserve">40</w:t>
            </w:r>
          </w:p>
        </w:tc>
        <w:tc>
          <w:tcPr/>
          <w:p>
            <w:pPr>
              <w:pStyle w:val="Compact"/>
              <w:jc w:val="left"/>
            </w:pPr>
            <w:r>
              <w:t xml:space="preserve">140,000.00</w:t>
            </w:r>
          </w:p>
        </w:tc>
        <w:tc>
          <w:tcPr/>
          <w:p>
            <w:pPr>
              <w:pStyle w:val="Compact"/>
              <w:jc w:val="left"/>
            </w:pPr>
            <w:r>
              <w:t xml:space="preserve">Apr 1 – Apr 30, 2025</w:t>
            </w:r>
          </w:p>
        </w:tc>
      </w:tr>
      <w:tr>
        <w:tc>
          <w:tcPr/>
          <w:p>
            <w:pPr>
              <w:pStyle w:val="Compact"/>
              <w:jc w:val="left"/>
            </w:pPr>
            <w:r>
              <w:t xml:space="preserve">2</w:t>
            </w:r>
          </w:p>
        </w:tc>
        <w:tc>
          <w:tcPr/>
          <w:p>
            <w:pPr>
              <w:pStyle w:val="Compact"/>
              <w:jc w:val="left"/>
            </w:pPr>
            <w:r>
              <w:t xml:space="preserve">Marketing Manager – Digital Campaign Development &amp; Social Media Strategy Execution</w:t>
            </w:r>
          </w:p>
        </w:tc>
        <w:tc>
          <w:tcPr/>
          <w:p>
            <w:pPr>
              <w:pStyle w:val="Compact"/>
              <w:jc w:val="left"/>
            </w:pPr>
            <w:r>
              <w:t xml:space="preserve">3,500.00</w:t>
            </w:r>
          </w:p>
        </w:tc>
        <w:tc>
          <w:tcPr/>
          <w:p>
            <w:pPr>
              <w:pStyle w:val="Compact"/>
              <w:jc w:val="left"/>
            </w:pPr>
            <w:r>
              <w:t xml:space="preserve">40</w:t>
            </w:r>
          </w:p>
        </w:tc>
        <w:tc>
          <w:tcPr/>
          <w:p>
            <w:pPr>
              <w:pStyle w:val="Compact"/>
              <w:jc w:val="left"/>
            </w:pPr>
            <w:r>
              <w:t xml:space="preserve">140,000.00</w:t>
            </w:r>
          </w:p>
        </w:tc>
        <w:tc>
          <w:tcPr/>
          <w:p>
            <w:pPr>
              <w:pStyle w:val="Compact"/>
              <w:jc w:val="left"/>
            </w:pPr>
            <w:r>
              <w:t xml:space="preserve">May 1 – May 31, 2025</w:t>
            </w:r>
          </w:p>
        </w:tc>
      </w:tr>
      <w:tr>
        <w:tc>
          <w:tcPr/>
          <w:p>
            <w:pPr>
              <w:pStyle w:val="Compact"/>
              <w:jc w:val="left"/>
            </w:pPr>
            <w:r>
              <w:t xml:space="preserve">3</w:t>
            </w:r>
          </w:p>
        </w:tc>
        <w:tc>
          <w:tcPr/>
          <w:p>
            <w:pPr>
              <w:pStyle w:val="Compact"/>
              <w:jc w:val="left"/>
            </w:pPr>
            <w:r>
              <w:t xml:space="preserve">Marketing Manager – Performance Marketing Analytics &amp; ROI Reporting (Philippines Manila Market)</w:t>
            </w:r>
          </w:p>
        </w:tc>
        <w:tc>
          <w:tcPr/>
          <w:p>
            <w:pPr>
              <w:pStyle w:val="Compact"/>
              <w:jc w:val="left"/>
            </w:pPr>
            <w:r>
              <w:t xml:space="preserve">3,500.00</w:t>
            </w:r>
          </w:p>
        </w:tc>
        <w:tc>
          <w:tcPr/>
          <w:p>
            <w:pPr>
              <w:pStyle w:val="Compact"/>
              <w:jc w:val="left"/>
            </w:pPr>
            <w:r>
              <w:t xml:space="preserve">40</w:t>
            </w:r>
          </w:p>
        </w:tc>
        <w:tc>
          <w:tcPr/>
          <w:p>
            <w:pPr>
              <w:pStyle w:val="Compact"/>
              <w:jc w:val="left"/>
            </w:pPr>
            <w:r>
              <w:t xml:space="preserve">140,000.00</w:t>
            </w:r>
          </w:p>
        </w:tc>
        <w:tc>
          <w:tcPr/>
          <w:p>
            <w:pPr>
              <w:pStyle w:val="Compact"/>
              <w:jc w:val="left"/>
            </w:pPr>
            <w:r>
              <w:t xml:space="preserve">Jun 1 – Jun 30, 2025</w:t>
            </w:r>
          </w:p>
        </w:tc>
      </w:tr>
      <w:tr>
        <w:tc>
          <w:tcPr/>
          <w:p>
            <w:pPr>
              <w:pStyle w:val="Compact"/>
              <w:jc w:val="left"/>
            </w:pPr>
            <w:r>
              <w:t xml:space="preserve">4</w:t>
            </w:r>
          </w:p>
        </w:tc>
        <w:tc>
          <w:tcPr/>
          <w:p>
            <w:pPr>
              <w:pStyle w:val="Compact"/>
              <w:jc w:val="left"/>
            </w:pPr>
            <w:r>
              <w:t xml:space="preserve">Marketing Manager – Client Presentation &amp; Stakeholder Meetings (On-site, Philippines Manila)</w:t>
            </w:r>
          </w:p>
        </w:tc>
        <w:tc>
          <w:tcPr/>
          <w:p>
            <w:pPr>
              <w:pStyle w:val="Compact"/>
              <w:jc w:val="left"/>
            </w:pPr>
            <w:r>
              <w:t xml:space="preserve">5,000.00</w:t>
            </w:r>
          </w:p>
        </w:tc>
        <w:tc>
          <w:tcPr/>
          <w:p>
            <w:pPr>
              <w:pStyle w:val="Compact"/>
              <w:jc w:val="left"/>
            </w:pPr>
            <w:r>
              <w:t xml:space="preserve">8</w:t>
            </w:r>
          </w:p>
        </w:tc>
        <w:tc>
          <w:tcPr/>
          <w:p>
            <w:pPr>
              <w:pStyle w:val="Compact"/>
              <w:jc w:val="left"/>
            </w:pPr>
            <w:r>
              <w:t xml:space="preserve">40,000.00</w:t>
            </w:r>
          </w:p>
        </w:tc>
        <w:tc>
          <w:tcPr/>
          <w:p>
            <w:pPr>
              <w:pStyle w:val="Compact"/>
              <w:jc w:val="left"/>
            </w:pPr>
            <w:r>
              <w:t xml:space="preserve">Jun 10 – Jun 14, 2025</w:t>
            </w:r>
          </w:p>
        </w:tc>
      </w:tr>
      <w:tr>
        <w:tc>
          <w:tcPr/>
          <w:p>
            <w:pPr>
              <w:pStyle w:val="Compact"/>
              <w:jc w:val="left"/>
            </w:pPr>
            <w:r>
              <w:t xml:space="preserve">5</w:t>
            </w:r>
          </w:p>
        </w:tc>
        <w:tc>
          <w:tcPr/>
          <w:p>
            <w:pPr>
              <w:pStyle w:val="Compact"/>
              <w:jc w:val="left"/>
            </w:pPr>
            <w:r>
              <w:t xml:space="preserve">Marketing Manager – Competitor Benchmarking Report &amp; Go-to-Market Advisory</w:t>
            </w:r>
          </w:p>
        </w:tc>
        <w:tc>
          <w:tcPr/>
          <w:p>
            <w:pPr>
              <w:pStyle w:val="Compact"/>
              <w:jc w:val="left"/>
            </w:pPr>
            <w:r>
              <w:t xml:space="preserve">2,800.00</w:t>
            </w:r>
          </w:p>
        </w:tc>
        <w:tc>
          <w:tcPr/>
          <w:p>
            <w:pPr>
              <w:pStyle w:val="Compact"/>
              <w:jc w:val="left"/>
            </w:pPr>
            <w:r>
              <w:t xml:space="preserve">16</w:t>
            </w:r>
          </w:p>
        </w:tc>
        <w:tc>
          <w:tcPr/>
          <w:p>
            <w:pPr>
              <w:pStyle w:val="Compact"/>
              <w:jc w:val="left"/>
            </w:pPr>
            <w:r>
              <w:t xml:space="preserve">44,800.00</w:t>
            </w:r>
          </w:p>
        </w:tc>
        <w:tc>
          <w:tcPr/>
          <w:p>
            <w:pPr>
              <w:pStyle w:val="Compact"/>
              <w:jc w:val="left"/>
            </w:pPr>
            <w:r>
              <w:t xml:space="preserve">Jun 16 – Jun 27, 2025</w:t>
            </w:r>
          </w:p>
        </w:tc>
      </w:tr>
      <w:tr>
        <w:tc>
          <w:tcPr/>
          <w:p>
            <w:pPr>
              <w:pStyle w:val="Compact"/>
              <w:jc w:val="left"/>
            </w:pPr>
            <w:r>
              <w:t xml:space="preserve">6</w:t>
            </w:r>
          </w:p>
        </w:tc>
        <w:tc>
          <w:tcPr/>
          <w:p>
            <w:pPr>
              <w:pStyle w:val="Compact"/>
              <w:jc w:val="left"/>
            </w:pPr>
            <w:r>
              <w:t xml:space="preserve">Marketing Manager – Travel &amp; Local Transportation within Philippines Manila Metro Area</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Apr –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PHP 506,000.00</w:t>
            </w:r>
          </w:p>
        </w:tc>
      </w:tr>
      <w:tr>
        <w:tc>
          <w:tcPr/>
          <w:p>
            <w:pPr>
              <w:pStyle w:val="Compact"/>
              <w:jc w:val="left"/>
            </w:pPr>
            <w:r>
              <w:t xml:space="preserve">VAT (12%)</w:t>
            </w:r>
          </w:p>
        </w:tc>
        <w:tc>
          <w:tcPr/>
          <w:p>
            <w:pPr>
              <w:pStyle w:val="Compact"/>
              <w:jc w:val="left"/>
            </w:pPr>
            <w:r>
              <w:t xml:space="preserve">PHP 60,720.00</w:t>
            </w:r>
          </w:p>
        </w:tc>
      </w:tr>
      <w:tr>
        <w:tc>
          <w:tcPr/>
          <w:p>
            <w:pPr>
              <w:pStyle w:val="Compact"/>
              <w:jc w:val="left"/>
            </w:pPr>
            <w:r>
              <w:t xml:space="preserve">Withholding Tax (10%)</w:t>
            </w:r>
          </w:p>
        </w:tc>
        <w:tc>
          <w:tcPr/>
          <w:p>
            <w:pPr>
              <w:pStyle w:val="Compact"/>
              <w:jc w:val="left"/>
            </w:pPr>
            <w:r>
              <w:t xml:space="preserve">(PHP 50,600.00)</w:t>
            </w:r>
          </w:p>
        </w:tc>
      </w:tr>
      <w:tr>
        <w:tc>
          <w:tcPr/>
          <w:p>
            <w:pPr>
              <w:pStyle w:val="Compact"/>
              <w:jc w:val="left"/>
            </w:pPr>
            <w:r>
              <w:t xml:space="preserve">NET AMOUNT DUE</w:t>
            </w:r>
          </w:p>
        </w:tc>
        <w:tc>
          <w:tcPr/>
          <w:p>
            <w:pPr>
              <w:pStyle w:val="Compact"/>
              <w:jc w:val="left"/>
            </w:pPr>
            <w:r>
              <w:t xml:space="preserve">PHP 516,120.00</w:t>
            </w:r>
          </w:p>
        </w:tc>
      </w:tr>
    </w:tbl>
    <w:bookmarkStart w:id="22"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covers the professional services rendered by our designated Marketing Manager for the period of April 2025 through June 2025. All services were performed in accordance with the Master Service Agreement (MSA) dated January 15, 2025, between Strategic Marketing Solutions PH, Inc. and Acme Corporation Philippines.</w:t>
      </w:r>
    </w:p>
    <w:p>
      <w:pPr>
        <w:pStyle w:val="BodyText"/>
      </w:pPr>
      <w:r>
        <w:rPr>
          <w:bCs/>
          <w:b/>
        </w:rPr>
        <w:t xml:space="preserve">2.</w:t>
      </w:r>
      <w:r>
        <w:t xml:space="preserve"> </w:t>
      </w:r>
      <w:r>
        <w:t xml:space="preserve">Payment for this Invoice is due within thirty (30) calendar days from the Invoice date. Please remit payment via bank transfer to: BDO Unibank, Inc., Account Name: Strategic Marketing Solutions PH, Inc., Account No. 0012-3456-7890-1, Branch: Ortigas Center, Philippines Manila.</w:t>
      </w:r>
    </w:p>
    <w:p>
      <w:pPr>
        <w:pStyle w:val="BodyText"/>
      </w:pPr>
      <w:r>
        <w:rPr>
          <w:bCs/>
          <w:b/>
        </w:rPr>
        <w:t xml:space="preserve">3.</w:t>
      </w:r>
      <w:r>
        <w:t xml:space="preserve"> </w:t>
      </w:r>
      <w:r>
        <w:t xml:space="preserve">A late payment penalty of 1.5% per month (or the maximum rate allowed by Philippine law, whichever is lower) shall be applied to any outstanding balance past the due date of July 15, 2025.</w:t>
      </w:r>
    </w:p>
    <w:p>
      <w:pPr>
        <w:pStyle w:val="BodyText"/>
      </w:pPr>
      <w:r>
        <w:rPr>
          <w:bCs/>
          <w:b/>
        </w:rPr>
        <w:t xml:space="preserve">4.</w:t>
      </w:r>
      <w:r>
        <w:t xml:space="preserve"> </w:t>
      </w:r>
      <w:r>
        <w:t xml:space="preserve">All amounts stated in this Invoice are in Philippine Pesos (PHP). The 12% Value Added Tax (VAT) is applied in compliance with the Bureau of Internal Revenue (BIR) regulations of the Philippines. The 10% withholding tax has been deducted as required under the Philippine Tax Code for professional services.</w:t>
      </w:r>
    </w:p>
    <w:p>
      <w:pPr>
        <w:pStyle w:val="BodyText"/>
      </w:pPr>
      <w:r>
        <w:rPr>
          <w:bCs/>
          <w:b/>
        </w:rPr>
        <w:t xml:space="preserve">5.</w:t>
      </w:r>
      <w:r>
        <w:t xml:space="preserve"> </w:t>
      </w:r>
      <w:r>
        <w:t xml:space="preserve">The Marketing Manager services described herein include but are not limited to: strategic planning, campaign management, brand development, market research specific to the Philippines Manila metropolitan area, digital marketing oversight, and executive-level reporting to the client's leadership team.</w:t>
      </w:r>
    </w:p>
    <w:p>
      <w:pPr>
        <w:pStyle w:val="BodyText"/>
      </w:pPr>
      <w:r>
        <w:rPr>
          <w:bCs/>
          <w:b/>
        </w:rPr>
        <w:t xml:space="preserve">6.</w:t>
      </w:r>
      <w:r>
        <w:t xml:space="preserve"> </w:t>
      </w:r>
      <w:r>
        <w:t xml:space="preserve">Please reference Invoice Number INV-2025-MNL-0047 in all correspondence and remittances. For inquiries regarding this Invoice, please contact our billing department at billing@strategicmarketingph.com or call +63 (2) 8888-4521 during business hours (Monday to Friday, 8:00 AM to 5:30 PM Philippine Standard Time).</w:t>
      </w:r>
    </w:p>
    <w:p>
      <w:pPr>
        <w:pStyle w:val="BodyText"/>
      </w:pPr>
      <w:r>
        <w:rPr>
          <w:bCs/>
          <w:b/>
        </w:rPr>
        <w:t xml:space="preserve">7.</w:t>
      </w:r>
      <w:r>
        <w:t xml:space="preserve"> </w:t>
      </w:r>
      <w:r>
        <w:t xml:space="preserve">This Invoice is valid for one hundred eighty (180) days from the date of issue. After this period, the Invoice shall be considered void and a revised Invoice must be issued if services are to be re-billed.</w:t>
      </w:r>
    </w:p>
    <w:bookmarkEnd w:id="22"/>
    <w:p>
      <w:pPr>
        <w:pStyle w:val="BodyText"/>
      </w:pPr>
      <w:r>
        <w:rPr>
          <w:bCs/>
          <w:b/>
        </w:rPr>
        <w:t xml:space="preserve">Strategic Marketing Solutions PH, Inc.</w:t>
      </w:r>
      <w:r>
        <w:t xml:space="preserve"> </w:t>
      </w:r>
      <w:r>
        <w:t xml:space="preserve">| 128th Floor, The Atrium Tower, Ortigas Center, Philippines Manila, 1604</w:t>
      </w:r>
    </w:p>
    <w:p>
      <w:pPr>
        <w:pStyle w:val="BodyText"/>
      </w:pPr>
      <w:r>
        <w:t xml:space="preserve">Registered with the Department of Trade and Industry (DTI) and the Securities and Exchange Commission (SEC) of the Philippines</w:t>
      </w:r>
    </w:p>
    <w:p>
      <w:pPr>
        <w:pStyle w:val="BodyText"/>
      </w:pPr>
      <w:r>
        <w:t xml:space="preserve">This Invoice was generated electronically and is valid without a physical signature. For verification, contact our office in Philippines Manila.</w:t>
      </w:r>
    </w:p>
    <w:p>
      <w:pPr>
        <w:pStyle w:val="BodyText"/>
      </w:pPr>
      <w:r>
        <w:t xml:space="preserve">© 2025 Strategic Marketing Solutions PH, Inc. All Rights Reserved. | Invoice INV-2025-MNL-0047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Philippines Manila</dc:title>
  <dc:creator/>
  <dc:language>en</dc:language>
  <cp:keywords/>
  <dcterms:created xsi:type="dcterms:W3CDTF">2026-10-10T11:30:44Z</dcterms:created>
  <dcterms:modified xsi:type="dcterms:W3CDTF">2026-10-10T11:30:44Z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