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digital-solutions-llc"/>
    <w:p>
      <w:pPr>
        <w:pStyle w:val="Heading1"/>
      </w:pPr>
      <w:r>
        <w:t xml:space="preserve">Al Rayyan Digital Solutions LLC</w:t>
      </w:r>
    </w:p>
    <w:p>
      <w:pPr>
        <w:pStyle w:val="FirstParagraph"/>
      </w:pPr>
      <w:r>
        <w:t xml:space="preserve">P.O. Box 4521, Zone 39, Industrial Area</w:t>
      </w:r>
    </w:p>
    <w:p>
      <w:pPr>
        <w:pStyle w:val="BodyText"/>
      </w:pPr>
      <w:r>
        <w:t xml:space="preserve">Doha, State of Qatar</w:t>
      </w:r>
    </w:p>
    <w:p>
      <w:pPr>
        <w:pStyle w:val="BodyText"/>
      </w:pPr>
      <w:r>
        <w:t xml:space="preserve">Tel: +974 4455 6677 | Email: billing@alrayyandigital.qa</w:t>
      </w:r>
    </w:p>
    <w:p>
      <w:pPr>
        <w:pStyle w:val="BodyText"/>
      </w:pPr>
      <w:r>
        <w:t xml:space="preserve">CR No: 123456 | VAT No: QV-789012345</w:t>
      </w:r>
    </w:p>
    <w:bookmarkEnd w:id="20"/>
    <w:bookmarkStart w:id="21" w:name="invoice"/>
    <w:p>
      <w:pPr>
        <w:pStyle w:val="Heading2"/>
      </w:pPr>
      <w:r>
        <w:t xml:space="preserve">INVOICE</w:t>
      </w:r>
    </w:p>
    <w:p>
      <w:pPr>
        <w:pStyle w:val="FirstParagraph"/>
      </w:pPr>
      <w:r>
        <w:t xml:space="preserve">Invoice No: ARDS-2025-00472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w:t>
      </w:r>
      <w:r>
        <w:t xml:space="preserve"> </w:t>
      </w:r>
      <w:r>
        <w:t xml:space="preserve">Gulf Horizon Retail Group WLL</w:t>
      </w:r>
    </w:p>
    <w:p>
      <w:pPr>
        <w:pStyle w:val="BodyText"/>
      </w:pPr>
      <w:r>
        <w:t xml:space="preserve">Attn:</w:t>
      </w:r>
      <w:r>
        <w:t xml:space="preserve"> </w:t>
      </w:r>
      <w:r>
        <w:t xml:space="preserve">Mr. Khalid Al-Mansoori, Chief Executive Officer</w:t>
      </w:r>
    </w:p>
    <w:p>
      <w:pPr>
        <w:pStyle w:val="BodyText"/>
      </w:pPr>
      <w:r>
        <w:t xml:space="preserve">Address:</w:t>
      </w:r>
      <w:r>
        <w:t xml:space="preserve"> </w:t>
      </w:r>
      <w:r>
        <w:t xml:space="preserve">Level 12, Doha Tower, Al Corniche Street</w:t>
      </w:r>
    </w:p>
    <w:p>
      <w:pPr>
        <w:pStyle w:val="BodyText"/>
      </w:pPr>
      <w:r>
        <w:t xml:space="preserve">City:</w:t>
      </w:r>
      <w:r>
        <w:t xml:space="preserve"> </w:t>
      </w:r>
      <w:r>
        <w:t xml:space="preserve">Qatar Doha, P.O. Box 8834</w:t>
      </w:r>
    </w:p>
    <w:p>
      <w:pPr>
        <w:pStyle w:val="BodyText"/>
      </w:pPr>
      <w:r>
        <w:t xml:space="preserve">Country:</w:t>
      </w:r>
      <w:r>
        <w:t xml:space="preserve"> </w:t>
      </w:r>
      <w:r>
        <w:t xml:space="preserve">State of Qatar</w:t>
      </w:r>
    </w:p>
    <w:p>
      <w:pPr>
        <w:pStyle w:val="BodyText"/>
      </w:pPr>
      <w:r>
        <w:t xml:space="preserve">Phone:</w:t>
      </w:r>
      <w:r>
        <w:t xml:space="preserve"> </w:t>
      </w:r>
      <w:r>
        <w:t xml:space="preserve">+974 3399 2211</w:t>
      </w:r>
    </w:p>
    <w:bookmarkEnd w:id="22"/>
    <w:bookmarkStart w:id="23" w:name="service-provider"/>
    <w:p>
      <w:pPr>
        <w:pStyle w:val="Heading3"/>
      </w:pPr>
      <w:r>
        <w:t xml:space="preserve">Service Provider</w:t>
      </w:r>
    </w:p>
    <w:p>
      <w:pPr>
        <w:pStyle w:val="FirstParagraph"/>
      </w:pPr>
      <w:r>
        <w:t xml:space="preserve">Company:</w:t>
      </w:r>
      <w:r>
        <w:t xml:space="preserve"> </w:t>
      </w:r>
      <w:r>
        <w:t xml:space="preserve">Al Rayyan Digital Solutions LLC</w:t>
      </w:r>
    </w:p>
    <w:p>
      <w:pPr>
        <w:pStyle w:val="BodyText"/>
      </w:pPr>
      <w:r>
        <w:t xml:space="preserve">Attn:</w:t>
      </w:r>
      <w:r>
        <w:t xml:space="preserve"> </w:t>
      </w:r>
      <w:r>
        <w:t xml:space="preserve">Ms. Fatima Al-Kuwari, Accounts Manager</w:t>
      </w:r>
    </w:p>
    <w:p>
      <w:pPr>
        <w:pStyle w:val="BodyText"/>
      </w:pPr>
      <w:r>
        <w:t xml:space="preserve">Address:</w:t>
      </w:r>
      <w:r>
        <w:t xml:space="preserve"> </w:t>
      </w:r>
      <w:r>
        <w:t xml:space="preserve">P.O. Box 4521, Zone 39, Industrial Area</w:t>
      </w:r>
    </w:p>
    <w:p>
      <w:pPr>
        <w:pStyle w:val="BodyText"/>
      </w:pPr>
      <w:r>
        <w:t xml:space="preserve">City:</w:t>
      </w:r>
      <w:r>
        <w:t xml:space="preserve"> </w:t>
      </w:r>
      <w:r>
        <w:t xml:space="preserve">Qatar Doha</w:t>
      </w:r>
    </w:p>
    <w:p>
      <w:pPr>
        <w:pStyle w:val="BodyText"/>
      </w:pPr>
      <w:r>
        <w:t xml:space="preserve">Country:</w:t>
      </w:r>
      <w:r>
        <w:t xml:space="preserve"> </w:t>
      </w:r>
      <w:r>
        <w:t xml:space="preserve">State of Qatar</w:t>
      </w:r>
    </w:p>
    <w:p>
      <w:pPr>
        <w:pStyle w:val="BodyText"/>
      </w:pPr>
      <w:r>
        <w:t xml:space="preserve">Phone:</w:t>
      </w:r>
      <w:r>
        <w:t xml:space="preserve"> </w:t>
      </w:r>
      <w:r>
        <w:t xml:space="preserve">+974 4455 6677</w:t>
      </w:r>
    </w:p>
    <w:bookmarkEnd w:id="23"/>
    <w:bookmarkStart w:id="24" w:name="Xed9a5d59ec5e90ae224857dee74a2329233c508"/>
    <w:p>
      <w:pPr>
        <w:pStyle w:val="Heading3"/>
      </w:pPr>
      <w:r>
        <w:t xml:space="preserve">Description of Services Rendered – Marketing Manager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Title</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Full-time Marketing Manager engagement for Q2 2025. Includes strategic brand positioning, market research across the Qatar Doha metropolitan area, competitor analysis, and development of a comprehensive digital marketing roadmap aligned with Gulf Horizon Retail Group's expansion objectives.</w:t>
            </w:r>
          </w:p>
        </w:tc>
        <w:tc>
          <w:tcPr/>
          <w:p>
            <w:pPr>
              <w:pStyle w:val="Compact"/>
              <w:jc w:val="left"/>
            </w:pPr>
            <w:r>
              <w:t xml:space="preserve">Marketing Manager</w:t>
            </w:r>
          </w:p>
        </w:tc>
        <w:tc>
          <w:tcPr/>
          <w:p>
            <w:pPr>
              <w:pStyle w:val="Compact"/>
              <w:jc w:val="left"/>
            </w:pPr>
            <w:r>
              <w:t xml:space="preserve">3 months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2</w:t>
            </w:r>
          </w:p>
        </w:tc>
        <w:tc>
          <w:tcPr/>
          <w:p>
            <w:pPr>
              <w:pStyle w:val="Compact"/>
              <w:jc w:val="left"/>
            </w:pPr>
            <w:r>
              <w:t xml:space="preserve">Marketing Manager oversight of paid media campaigns (PPC, social media advertising, and programmatic display) targeting consumers in Qatar Doha and surrounding municipalities. Includes weekly performance reporting, A/B testing, and budget optimization.</w:t>
            </w:r>
          </w:p>
        </w:tc>
        <w:tc>
          <w:tcPr/>
          <w:p>
            <w:pPr>
              <w:pStyle w:val="Compact"/>
              <w:jc w:val="left"/>
            </w:pPr>
            <w:r>
              <w:t xml:space="preserve">Marketing Manager</w:t>
            </w:r>
          </w:p>
        </w:tc>
        <w:tc>
          <w:tcPr/>
          <w:p>
            <w:pPr>
              <w:pStyle w:val="Compact"/>
              <w:jc w:val="left"/>
            </w:pPr>
            <w:r>
              <w:t xml:space="preserve">12 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Marketing Manager coordination of the annual Qatar Doha Consumer Expo 2025. Responsibilities include booth design approval, vendor management, pre-event promotional strategy, on-site team supervision, and post-event analytics report delivery.</w:t>
            </w:r>
          </w:p>
        </w:tc>
        <w:tc>
          <w:tcPr/>
          <w:p>
            <w:pPr>
              <w:pStyle w:val="Compact"/>
              <w:jc w:val="left"/>
            </w:pPr>
            <w:r>
              <w:t xml:space="preserve">Marketing Manager</w:t>
            </w:r>
          </w:p>
        </w:tc>
        <w:tc>
          <w:tcPr/>
          <w:p>
            <w:pPr>
              <w:pStyle w:val="Compact"/>
              <w:jc w:val="left"/>
            </w:pPr>
            <w:r>
              <w:t xml:space="preserve">1 event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Marketing Manager preparation of the Q3 2025 content marketing calendar and SEO strategy document. Deliverables include keyword research specific to the Qatar Doha market, 24 blog outlines, email nurture sequences, and a content governance framework for the in-house team.</w:t>
            </w:r>
          </w:p>
        </w:tc>
        <w:tc>
          <w:tcPr/>
          <w:p>
            <w:pPr>
              <w:pStyle w:val="Compact"/>
              <w:jc w:val="left"/>
            </w:pPr>
            <w:r>
              <w:t xml:space="preserve">Marketing Manager</w:t>
            </w:r>
          </w:p>
        </w:tc>
        <w:tc>
          <w:tcPr/>
          <w:p>
            <w:pPr>
              <w:pStyle w:val="Compact"/>
              <w:jc w:val="left"/>
            </w:pPr>
            <w:r>
              <w:t xml:space="preserve">1 package</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Marketing Manager advisory sessions (bi-weekly) with the C-suite regarding brand equity, customer acquisition cost reduction, and alignment of marketing KPIs with corporate financial targets. Conducted at the client's Qatar Doha headquarters.</w:t>
            </w:r>
          </w:p>
        </w:tc>
        <w:tc>
          <w:tcPr/>
          <w:p>
            <w:pPr>
              <w:pStyle w:val="Compact"/>
              <w:jc w:val="left"/>
            </w:pPr>
            <w:r>
              <w:t xml:space="preserve">Marketing Manager</w:t>
            </w:r>
          </w:p>
        </w:tc>
        <w:tc>
          <w:tcPr/>
          <w:p>
            <w:pPr>
              <w:pStyle w:val="Compact"/>
              <w:jc w:val="left"/>
            </w:pPr>
            <w:r>
              <w:t xml:space="preserve">6 sessions</w:t>
            </w:r>
          </w:p>
        </w:tc>
        <w:tc>
          <w:tcPr/>
          <w:p>
            <w:pPr>
              <w:pStyle w:val="Compact"/>
              <w:jc w:val="left"/>
            </w:pPr>
            <w:r>
              <w:t xml:space="preserve">1,850.00</w:t>
            </w:r>
          </w:p>
        </w:tc>
        <w:tc>
          <w:tcPr/>
          <w:p>
            <w:pPr>
              <w:pStyle w:val="Compact"/>
              <w:jc w:val="left"/>
            </w:pPr>
            <w:r>
              <w:t xml:space="preserve">11,100.00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178,050.00 QAR</w:t>
            </w:r>
          </w:p>
        </w:tc>
      </w:tr>
      <w:tr>
        <w:tc>
          <w:tcPr/>
          <w:p>
            <w:pPr>
              <w:pStyle w:val="Compact"/>
              <w:jc w:val="left"/>
            </w:pPr>
            <w:r>
              <w:t xml:space="preserve">VAT (0% – Exempt under Qatar VAT Law)</w:t>
            </w:r>
          </w:p>
        </w:tc>
        <w:tc>
          <w:tcPr/>
          <w:p>
            <w:pPr>
              <w:pStyle w:val="Compact"/>
              <w:jc w:val="left"/>
            </w:pPr>
            <w:r>
              <w:t xml:space="preserve">0.00 QAR</w:t>
            </w:r>
          </w:p>
        </w:tc>
      </w:tr>
      <w:tr>
        <w:tc>
          <w:tcPr/>
          <w:p>
            <w:pPr>
              <w:pStyle w:val="Compact"/>
              <w:jc w:val="left"/>
            </w:pPr>
            <w:r>
              <w:t xml:space="preserve">Discount (Early Payment – 2%)</w:t>
            </w:r>
          </w:p>
        </w:tc>
        <w:tc>
          <w:tcPr/>
          <w:p>
            <w:pPr>
              <w:pStyle w:val="Compact"/>
              <w:jc w:val="left"/>
            </w:pPr>
            <w:r>
              <w:t xml:space="preserve">-3,561.00 QAR</w:t>
            </w:r>
          </w:p>
        </w:tc>
      </w:tr>
      <w:tr>
        <w:tc>
          <w:tcPr/>
          <w:p>
            <w:pPr>
              <w:pStyle w:val="Compact"/>
              <w:jc w:val="left"/>
            </w:pPr>
            <w:r>
              <w:t xml:space="preserve">Grand Total Due</w:t>
            </w:r>
          </w:p>
        </w:tc>
        <w:tc>
          <w:tcPr/>
          <w:p>
            <w:pPr>
              <w:pStyle w:val="Compact"/>
              <w:jc w:val="left"/>
            </w:pPr>
            <w:r>
              <w:t xml:space="preserve">174,489.00 QAR</w:t>
            </w:r>
          </w:p>
        </w:tc>
      </w:tr>
    </w:tbl>
    <w:bookmarkEnd w:id="24"/>
    <w:bookmarkStart w:id="25" w:name="payment-terms-invoice-conditions"/>
    <w:p>
      <w:pPr>
        <w:pStyle w:val="Heading3"/>
      </w:pPr>
      <w:r>
        <w:t xml:space="preserve">Payment Terms &amp; Invoice Conditions</w:t>
      </w:r>
    </w:p>
    <w:p>
      <w:pPr>
        <w:pStyle w:val="FirstParagraph"/>
      </w:pPr>
      <w:r>
        <w:t xml:space="preserve">This Invoice is issued in accordance with the Master Service Agreement (Contract No. GHR-2025-019) between Al Rayyan Digital Solutions LLC and Gulf Horizon Retail Group WLL, both registered in the State of Qatar.</w:t>
      </w:r>
    </w:p>
    <w:p>
      <w:pPr>
        <w:numPr>
          <w:ilvl w:val="0"/>
          <w:numId w:val="1001"/>
        </w:numPr>
        <w:pStyle w:val="Compact"/>
      </w:pPr>
      <w:r>
        <w:t xml:space="preserve">Payment is due within 15 calendar days from the date of this Invoice. The full amount of 174,489.00 QAR shall be remitted via bank transfer to the account detailed below.</w:t>
      </w:r>
    </w:p>
    <w:p>
      <w:pPr>
        <w:numPr>
          <w:ilvl w:val="0"/>
          <w:numId w:val="1001"/>
        </w:numPr>
        <w:pStyle w:val="Compact"/>
      </w:pPr>
      <w:r>
        <w:t xml:space="preserve">Bank: QNB (Qatar National Bank) | IBAN: QA5801020000000987654321 | SWIFT: QNBQAQDO</w:t>
      </w:r>
    </w:p>
    <w:p>
      <w:pPr>
        <w:numPr>
          <w:ilvl w:val="0"/>
          <w:numId w:val="1001"/>
        </w:numPr>
        <w:pStyle w:val="Compact"/>
      </w:pPr>
      <w:r>
        <w:t xml:space="preserve">Reference for payment: Invoice No. ARDS-2025-00472. Please ensure this reference is included to facilitate accurate reconciliation.</w:t>
      </w:r>
    </w:p>
    <w:p>
      <w:pPr>
        <w:numPr>
          <w:ilvl w:val="0"/>
          <w:numId w:val="1001"/>
        </w:numPr>
        <w:pStyle w:val="Compact"/>
      </w:pPr>
      <w:r>
        <w:t xml:space="preserve">Late payments shall incur a penalty of 1.5% per month as stipulated in the service agreement and in compliance with Qatar Doha commercial regulations.</w:t>
      </w:r>
    </w:p>
    <w:p>
      <w:pPr>
        <w:numPr>
          <w:ilvl w:val="0"/>
          <w:numId w:val="1001"/>
        </w:numPr>
        <w:pStyle w:val="Compact"/>
      </w:pPr>
      <w:r>
        <w:t xml:space="preserve">This Invoice is valid for 90 days from the date of issue. After this period, the Marketing Manager engagement fees may be subject to revision based on prevailing market rates in Qatar Doha.</w:t>
      </w:r>
    </w:p>
    <w:p>
      <w:pPr>
        <w:numPr>
          <w:ilvl w:val="0"/>
          <w:numId w:val="1001"/>
        </w:numPr>
        <w:pStyle w:val="Compact"/>
      </w:pPr>
      <w:r>
        <w:t xml:space="preserve">All services described in this Invoice were performed by a qualified Marketing Manager holding a PMP and CIM certification, with over 12 years of experience in the Middle Eastern retail and FMCG sectors.</w:t>
      </w:r>
    </w:p>
    <w:p>
      <w:pPr>
        <w:numPr>
          <w:ilvl w:val="0"/>
          <w:numId w:val="1001"/>
        </w:numPr>
        <w:pStyle w:val="Compact"/>
      </w:pPr>
      <w:r>
        <w:t xml:space="preserve">Should the client require any amendments, corrections, or additional line items to this Invoice, written notice must be submitted to billing@alrayyandigital.qa within 5 business days of receipt.</w:t>
      </w:r>
    </w:p>
    <w:p>
      <w:pPr>
        <w:numPr>
          <w:ilvl w:val="0"/>
          <w:numId w:val="1001"/>
        </w:numPr>
        <w:pStyle w:val="Compact"/>
      </w:pPr>
      <w:r>
        <w:t xml:space="preserve">This Invoice does not constitute a tax invoice for VAT purposes as the services are classified as exempt under Article 44 of the Qatar VAT Law (Law No. 27 of 2018).</w:t>
      </w:r>
    </w:p>
    <w:bookmarkEnd w:id="25"/>
    <w:bookmarkStart w:id="26" w:name="marketing-manager-service-summary"/>
    <w:p>
      <w:pPr>
        <w:pStyle w:val="Heading3"/>
      </w:pPr>
      <w:r>
        <w:t xml:space="preserve">Marketing Manager Service Summary</w:t>
      </w:r>
    </w:p>
    <w:p>
      <w:pPr>
        <w:pStyle w:val="FirstParagraph"/>
      </w:pPr>
      <w:r>
        <w:t xml:space="preserve">The Marketing Manager engagement outlined in this Invoice represents a comprehensive, multi-faceted professional services arrangement. The Marketing Manager was responsible for end-to-end strategic planning, tactical execution, and performance measurement across all marketing channels for the client's operations in Qatar Doha. All deliverables, including the digital marketing roadmap, paid media reports, expo coordination documentation, content calendar, and advisory session minutes, have been submitted to the client's designated project manager and are available for review upon request. The Marketing Manager confirms that all work was completed in full compliance with the scope of work defined in the original contract and that all brand guidelines, cultural sensitivities, and regulatory requirements specific to Qatar Doha were observed throughout the engagement period.</w:t>
      </w:r>
    </w:p>
    <w:bookmarkEnd w:id="26"/>
    <w:p>
      <w:pPr>
        <w:pStyle w:val="BodyText"/>
      </w:pPr>
      <w:r>
        <w:rPr>
          <w:bCs/>
          <w:b/>
        </w:rPr>
        <w:t xml:space="preserve">Al Rayyan Digital Solutions LLC</w:t>
      </w:r>
      <w:r>
        <w:t xml:space="preserve"> </w:t>
      </w:r>
      <w:r>
        <w:t xml:space="preserve">| P.O. Box 4521, Zone 39, Industrial Area, Qatar Doha, State of Qatar</w:t>
      </w:r>
    </w:p>
    <w:p>
      <w:pPr>
        <w:pStyle w:val="BodyText"/>
      </w:pPr>
      <w:r>
        <w:t xml:space="preserve">CR: 123456 | VAT: QV-789012345 | This Invoice was generated electronically and is valid without a physical signature.</w:t>
      </w:r>
    </w:p>
    <w:p>
      <w:pPr>
        <w:pStyle w:val="BodyText"/>
      </w:pPr>
      <w:r>
        <w:t xml:space="preserve">For queries regarding this Invoice, please contact our billing department at +974 4455 6677 or billing@alrayyandigital.qa during business hours (Sunday to Thursday, 8:00 AM – 5:00 PM Qatar Standard Time).</w:t>
      </w:r>
    </w:p>
    <w:p>
      <w:pPr>
        <w:pStyle w:val="BodyText"/>
      </w:pPr>
      <w:r>
        <w:t xml:space="preserve">© 2025 Al Rayyan Digital Solutions LLC.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Qatar Doha</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