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st.-petersburg-digital-solutions-llc"/>
    <w:p>
      <w:pPr>
        <w:pStyle w:val="Heading1"/>
      </w:pPr>
      <w:r>
        <w:t xml:space="preserve">St. Petersburg Digital Solutions LLC</w:t>
      </w:r>
    </w:p>
    <w:p>
      <w:pPr>
        <w:pStyle w:val="FirstParagraph"/>
      </w:pPr>
      <w:r>
        <w:t xml:space="preserve">12 Nevsky Prospekt, Office 45, Building 2</w:t>
      </w:r>
    </w:p>
    <w:p>
      <w:pPr>
        <w:pStyle w:val="BodyText"/>
      </w:pPr>
      <w:r>
        <w:t xml:space="preserve">Saint Petersburg, 191025, Russia</w:t>
      </w:r>
    </w:p>
    <w:p>
      <w:pPr>
        <w:pStyle w:val="BodyText"/>
      </w:pPr>
      <w:r>
        <w:t xml:space="preserve">INN: 7805432109 | KPP: 780501001</w:t>
      </w:r>
    </w:p>
    <w:p>
      <w:pPr>
        <w:pStyle w:val="BodyText"/>
      </w:pPr>
      <w:r>
        <w:t xml:space="preserve">Phone: +7 (812) 555-0147</w:t>
      </w:r>
    </w:p>
    <w:p>
      <w:pPr>
        <w:pStyle w:val="BodyText"/>
      </w:pPr>
      <w:r>
        <w:t xml:space="preserve">Email: billing@spb-digital-solutions.ru</w:t>
      </w:r>
    </w:p>
    <w:bookmarkEnd w:id="20"/>
    <w:bookmarkStart w:id="21" w:name="invoice"/>
    <w:p>
      <w:pPr>
        <w:pStyle w:val="Heading2"/>
      </w:pPr>
      <w:r>
        <w:t xml:space="preserve">INVOICE</w:t>
      </w:r>
    </w:p>
    <w:p>
      <w:pPr>
        <w:pStyle w:val="FirstParagraph"/>
      </w:pPr>
      <w:r>
        <w:t xml:space="preserve">Invoice No: SPB-2025-00472</w:t>
      </w:r>
    </w:p>
    <w:p>
      <w:pPr>
        <w:pStyle w:val="BodyText"/>
      </w:pPr>
      <w:r>
        <w:t xml:space="preserve">Date of Issue: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Northwind Retail Group JSC</w:t>
      </w:r>
    </w:p>
    <w:p>
      <w:pPr>
        <w:pStyle w:val="BodyText"/>
      </w:pPr>
      <w:r>
        <w:t xml:space="preserve">88 Liteyny Avenue, Floor 12</w:t>
      </w:r>
    </w:p>
    <w:p>
      <w:pPr>
        <w:pStyle w:val="BodyText"/>
      </w:pPr>
      <w:r>
        <w:t xml:space="preserve">Saint Petersburg, 191011, Russia</w:t>
      </w:r>
    </w:p>
    <w:p>
      <w:pPr>
        <w:pStyle w:val="BodyText"/>
      </w:pPr>
      <w:r>
        <w:t xml:space="preserve">INN: 7811987654 | KPP: 781101001</w:t>
      </w:r>
    </w:p>
    <w:p>
      <w:pPr>
        <w:pStyle w:val="BodyText"/>
      </w:pPr>
      <w:r>
        <w:t xml:space="preserve">Attn: Director of Operations, A. Petrov</w:t>
      </w:r>
    </w:p>
    <w:bookmarkEnd w:id="22"/>
    <w:bookmarkStart w:id="23" w:name="service-provider"/>
    <w:p>
      <w:pPr>
        <w:pStyle w:val="Heading3"/>
      </w:pPr>
      <w:r>
        <w:t xml:space="preserve">Service Provider</w:t>
      </w:r>
    </w:p>
    <w:p>
      <w:pPr>
        <w:pStyle w:val="FirstParagraph"/>
      </w:pPr>
      <w:r>
        <w:rPr>
          <w:bCs/>
          <w:b/>
        </w:rPr>
        <w:t xml:space="preserve">St. Petersburg Digital Solutions LLC</w:t>
      </w:r>
    </w:p>
    <w:p>
      <w:pPr>
        <w:pStyle w:val="BodyText"/>
      </w:pPr>
      <w:r>
        <w:t xml:space="preserve">Marketing Manager: Elena V. Sokolova</w:t>
      </w:r>
    </w:p>
    <w:p>
      <w:pPr>
        <w:pStyle w:val="BodyText"/>
      </w:pPr>
      <w:r>
        <w:t xml:space="preserve">Contract Ref: MGT-SPB-2025-018</w:t>
      </w:r>
    </w:p>
    <w:p>
      <w:pPr>
        <w:pStyle w:val="BodyText"/>
      </w:pPr>
      <w:r>
        <w:t xml:space="preserve">Service Period: 01 Jun 2025 – 30 Jun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Role / Position</w:t>
            </w:r>
          </w:p>
        </w:tc>
        <w:tc>
          <w:tcPr/>
          <w:p>
            <w:pPr>
              <w:pStyle w:val="Compact"/>
              <w:jc w:val="left"/>
            </w:pPr>
            <w:r>
              <w:t xml:space="preserve">Hours</w:t>
            </w:r>
          </w:p>
        </w:tc>
        <w:tc>
          <w:tcPr/>
          <w:p>
            <w:pPr>
              <w:pStyle w:val="Compact"/>
              <w:jc w:val="left"/>
            </w:pPr>
            <w:r>
              <w:t xml:space="preserve">Rate (RUB)</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Strategic marketing campaign planning and execution for Q3 product launch in the Saint Petersburg metropolitan area</w:t>
            </w:r>
          </w:p>
        </w:tc>
        <w:tc>
          <w:tcPr/>
          <w:p>
            <w:pPr>
              <w:pStyle w:val="Compact"/>
              <w:jc w:val="left"/>
            </w:pPr>
            <w:r>
              <w:t xml:space="preserve">Marketing Manager</w:t>
            </w:r>
          </w:p>
        </w:tc>
        <w:tc>
          <w:tcPr/>
          <w:p>
            <w:pPr>
              <w:pStyle w:val="Compact"/>
              <w:jc w:val="left"/>
            </w:pPr>
            <w:r>
              <w:t xml:space="preserve">40</w:t>
            </w:r>
          </w:p>
        </w:tc>
        <w:tc>
          <w:tcPr/>
          <w:p>
            <w:pPr>
              <w:pStyle w:val="Compact"/>
              <w:jc w:val="left"/>
            </w:pPr>
            <w:r>
              <w:t xml:space="preserve">4,500</w:t>
            </w:r>
          </w:p>
        </w:tc>
        <w:tc>
          <w:tcPr/>
          <w:p>
            <w:pPr>
              <w:pStyle w:val="Compact"/>
              <w:jc w:val="left"/>
            </w:pPr>
            <w:r>
              <w:t xml:space="preserve">180,000.00</w:t>
            </w:r>
          </w:p>
        </w:tc>
      </w:tr>
      <w:tr>
        <w:tc>
          <w:tcPr/>
          <w:p>
            <w:pPr>
              <w:pStyle w:val="Compact"/>
              <w:jc w:val="left"/>
            </w:pPr>
            <w:r>
              <w:t xml:space="preserve">2</w:t>
            </w:r>
          </w:p>
        </w:tc>
        <w:tc>
          <w:tcPr/>
          <w:p>
            <w:pPr>
              <w:pStyle w:val="Compact"/>
              <w:jc w:val="left"/>
            </w:pPr>
            <w:r>
              <w:t xml:space="preserve">Digital advertising management across Yandex, VK, and Telegram platforms targeting the Russia Saint Petersburg consumer market</w:t>
            </w:r>
          </w:p>
        </w:tc>
        <w:tc>
          <w:tcPr/>
          <w:p>
            <w:pPr>
              <w:pStyle w:val="Compact"/>
              <w:jc w:val="left"/>
            </w:pPr>
            <w:r>
              <w:t xml:space="preserve">Marketing Manager</w:t>
            </w:r>
          </w:p>
        </w:tc>
        <w:tc>
          <w:tcPr/>
          <w:p>
            <w:pPr>
              <w:pStyle w:val="Compact"/>
              <w:jc w:val="left"/>
            </w:pPr>
            <w:r>
              <w:t xml:space="preserve">32</w:t>
            </w:r>
          </w:p>
        </w:tc>
        <w:tc>
          <w:tcPr/>
          <w:p>
            <w:pPr>
              <w:pStyle w:val="Compact"/>
              <w:jc w:val="left"/>
            </w:pPr>
            <w:r>
              <w:t xml:space="preserve">4,500</w:t>
            </w:r>
          </w:p>
        </w:tc>
        <w:tc>
          <w:tcPr/>
          <w:p>
            <w:pPr>
              <w:pStyle w:val="Compact"/>
              <w:jc w:val="left"/>
            </w:pPr>
            <w:r>
              <w:t xml:space="preserve">144,000.00</w:t>
            </w:r>
          </w:p>
        </w:tc>
      </w:tr>
      <w:tr>
        <w:tc>
          <w:tcPr/>
          <w:p>
            <w:pPr>
              <w:pStyle w:val="Compact"/>
              <w:jc w:val="left"/>
            </w:pPr>
            <w:r>
              <w:t xml:space="preserve">3</w:t>
            </w:r>
          </w:p>
        </w:tc>
        <w:tc>
          <w:tcPr/>
          <w:p>
            <w:pPr>
              <w:pStyle w:val="Compact"/>
              <w:jc w:val="left"/>
            </w:pPr>
            <w:r>
              <w:t xml:space="preserve">Brand positioning analysis and competitive market research specific to the Saint Petersburg retail sector</w:t>
            </w:r>
          </w:p>
        </w:tc>
        <w:tc>
          <w:tcPr/>
          <w:p>
            <w:pPr>
              <w:pStyle w:val="Compact"/>
              <w:jc w:val="left"/>
            </w:pPr>
            <w:r>
              <w:t xml:space="preserve">Marketing Manager</w:t>
            </w:r>
          </w:p>
        </w:tc>
        <w:tc>
          <w:tcPr/>
          <w:p>
            <w:pPr>
              <w:pStyle w:val="Compact"/>
              <w:jc w:val="left"/>
            </w:pPr>
            <w:r>
              <w:t xml:space="preserve">24</w:t>
            </w:r>
          </w:p>
        </w:tc>
        <w:tc>
          <w:tcPr/>
          <w:p>
            <w:pPr>
              <w:pStyle w:val="Compact"/>
              <w:jc w:val="left"/>
            </w:pPr>
            <w:r>
              <w:t xml:space="preserve">4,500</w:t>
            </w:r>
          </w:p>
        </w:tc>
        <w:tc>
          <w:tcPr/>
          <w:p>
            <w:pPr>
              <w:pStyle w:val="Compact"/>
              <w:jc w:val="left"/>
            </w:pPr>
            <w:r>
              <w:t xml:space="preserve">108,000.00</w:t>
            </w:r>
          </w:p>
        </w:tc>
      </w:tr>
      <w:tr>
        <w:tc>
          <w:tcPr/>
          <w:p>
            <w:pPr>
              <w:pStyle w:val="Compact"/>
              <w:jc w:val="left"/>
            </w:pPr>
            <w:r>
              <w:t xml:space="preserve">4</w:t>
            </w:r>
          </w:p>
        </w:tc>
        <w:tc>
          <w:tcPr/>
          <w:p>
            <w:pPr>
              <w:pStyle w:val="Compact"/>
              <w:jc w:val="left"/>
            </w:pPr>
            <w:r>
              <w:t xml:space="preserve">Monthly performance reporting, KPI tracking, and stakeholder presentations for the Marketing Manager engagement</w:t>
            </w:r>
          </w:p>
        </w:tc>
        <w:tc>
          <w:tcPr/>
          <w:p>
            <w:pPr>
              <w:pStyle w:val="Compact"/>
              <w:jc w:val="left"/>
            </w:pPr>
            <w:r>
              <w:t xml:space="preserve">Marketing Manager</w:t>
            </w:r>
          </w:p>
        </w:tc>
        <w:tc>
          <w:tcPr/>
          <w:p>
            <w:pPr>
              <w:pStyle w:val="Compact"/>
              <w:jc w:val="left"/>
            </w:pPr>
            <w:r>
              <w:t xml:space="preserve">16</w:t>
            </w:r>
          </w:p>
        </w:tc>
        <w:tc>
          <w:tcPr/>
          <w:p>
            <w:pPr>
              <w:pStyle w:val="Compact"/>
              <w:jc w:val="left"/>
            </w:pPr>
            <w:r>
              <w:t xml:space="preserve">4,500</w:t>
            </w:r>
          </w:p>
        </w:tc>
        <w:tc>
          <w:tcPr/>
          <w:p>
            <w:pPr>
              <w:pStyle w:val="Compact"/>
              <w:jc w:val="left"/>
            </w:pPr>
            <w:r>
              <w:t xml:space="preserve">72,000.00</w:t>
            </w:r>
          </w:p>
        </w:tc>
      </w:tr>
      <w:tr>
        <w:tc>
          <w:tcPr/>
          <w:p>
            <w:pPr>
              <w:pStyle w:val="Compact"/>
              <w:jc w:val="left"/>
            </w:pPr>
            <w:r>
              <w:t xml:space="preserve">5</w:t>
            </w:r>
          </w:p>
        </w:tc>
        <w:tc>
          <w:tcPr/>
          <w:p>
            <w:pPr>
              <w:pStyle w:val="Compact"/>
              <w:jc w:val="left"/>
            </w:pPr>
            <w:r>
              <w:t xml:space="preserve">Content strategy development and social media calendar management for the Russia Saint Petersburg regional audience</w:t>
            </w:r>
          </w:p>
        </w:tc>
        <w:tc>
          <w:tcPr/>
          <w:p>
            <w:pPr>
              <w:pStyle w:val="Compact"/>
              <w:jc w:val="left"/>
            </w:pPr>
            <w:r>
              <w:t xml:space="preserve">Marketing Manager</w:t>
            </w:r>
          </w:p>
        </w:tc>
        <w:tc>
          <w:tcPr/>
          <w:p>
            <w:pPr>
              <w:pStyle w:val="Compact"/>
              <w:jc w:val="left"/>
            </w:pPr>
            <w:r>
              <w:t xml:space="preserve">20</w:t>
            </w:r>
          </w:p>
        </w:tc>
        <w:tc>
          <w:tcPr/>
          <w:p>
            <w:pPr>
              <w:pStyle w:val="Compact"/>
              <w:jc w:val="left"/>
            </w:pPr>
            <w:r>
              <w:t xml:space="preserve">4,500</w:t>
            </w:r>
          </w:p>
        </w:tc>
        <w:tc>
          <w:tcPr/>
          <w:p>
            <w:pPr>
              <w:pStyle w:val="Compact"/>
              <w:jc w:val="left"/>
            </w:pPr>
            <w:r>
              <w:t xml:space="preserve">90,000.00</w:t>
            </w:r>
          </w:p>
        </w:tc>
      </w:tr>
      <w:tr>
        <w:tc>
          <w:tcPr/>
          <w:p>
            <w:pPr>
              <w:pStyle w:val="Compact"/>
              <w:jc w:val="left"/>
            </w:pPr>
            <w:r>
              <w:t xml:space="preserve">6</w:t>
            </w:r>
          </w:p>
        </w:tc>
        <w:tc>
          <w:tcPr/>
          <w:p>
            <w:pPr>
              <w:pStyle w:val="Compact"/>
              <w:jc w:val="left"/>
            </w:pPr>
            <w:r>
              <w:t xml:space="preserve">Vendor coordination and event management for the Saint Petersburg International Business Forum marketing booth</w:t>
            </w:r>
          </w:p>
        </w:tc>
        <w:tc>
          <w:tcPr/>
          <w:p>
            <w:pPr>
              <w:pStyle w:val="Compact"/>
              <w:jc w:val="left"/>
            </w:pPr>
            <w:r>
              <w:t xml:space="preserve">Marketing Manager</w:t>
            </w:r>
          </w:p>
        </w:tc>
        <w:tc>
          <w:tcPr/>
          <w:p>
            <w:pPr>
              <w:pStyle w:val="Compact"/>
              <w:jc w:val="left"/>
            </w:pPr>
            <w:r>
              <w:t xml:space="preserve">12</w:t>
            </w:r>
          </w:p>
        </w:tc>
        <w:tc>
          <w:tcPr/>
          <w:p>
            <w:pPr>
              <w:pStyle w:val="Compact"/>
              <w:jc w:val="left"/>
            </w:pPr>
            <w:r>
              <w:t xml:space="preserve">4,500</w:t>
            </w:r>
          </w:p>
        </w:tc>
        <w:tc>
          <w:tcPr/>
          <w:p>
            <w:pPr>
              <w:pStyle w:val="Compact"/>
              <w:jc w:val="left"/>
            </w:pPr>
            <w:r>
              <w:t xml:space="preserve">54,000.00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648,000.00 RUB</w:t>
            </w:r>
          </w:p>
        </w:tc>
      </w:tr>
      <w:tr>
        <w:tc>
          <w:tcPr/>
          <w:p>
            <w:pPr>
              <w:pStyle w:val="Compact"/>
              <w:jc w:val="left"/>
            </w:pPr>
            <w:r>
              <w:t xml:space="preserve">VAT (20%)</w:t>
            </w:r>
          </w:p>
        </w:tc>
        <w:tc>
          <w:tcPr/>
          <w:p>
            <w:pPr>
              <w:pStyle w:val="Compact"/>
              <w:jc w:val="left"/>
            </w:pPr>
            <w:r>
              <w:t xml:space="preserve">129,600.00 RUB</w:t>
            </w:r>
          </w:p>
        </w:tc>
      </w:tr>
      <w:tr>
        <w:tc>
          <w:tcPr/>
          <w:p>
            <w:pPr>
              <w:pStyle w:val="Compact"/>
              <w:jc w:val="left"/>
            </w:pPr>
            <w:r>
              <w:t xml:space="preserve">Discount (Contractual 5%)</w:t>
            </w:r>
          </w:p>
        </w:tc>
        <w:tc>
          <w:tcPr/>
          <w:p>
            <w:pPr>
              <w:pStyle w:val="Compact"/>
              <w:jc w:val="left"/>
            </w:pPr>
            <w:r>
              <w:t xml:space="preserve">-32,400.00 RUB</w:t>
            </w:r>
          </w:p>
        </w:tc>
      </w:tr>
      <w:tr>
        <w:tc>
          <w:tcPr/>
          <w:p>
            <w:pPr>
              <w:pStyle w:val="Compact"/>
              <w:jc w:val="left"/>
            </w:pPr>
            <w:r>
              <w:t xml:space="preserve">Total Amount Due</w:t>
            </w:r>
          </w:p>
        </w:tc>
        <w:tc>
          <w:tcPr/>
          <w:p>
            <w:pPr>
              <w:pStyle w:val="Compact"/>
              <w:jc w:val="left"/>
            </w:pPr>
            <w:r>
              <w:t xml:space="preserve">745,200.00 RUB</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PJSC Sberbank, Saint Petersburg Branch</w:t>
      </w:r>
    </w:p>
    <w:p>
      <w:pPr>
        <w:pStyle w:val="BodyText"/>
      </w:pPr>
      <w:r>
        <w:rPr>
          <w:bCs/>
          <w:b/>
        </w:rPr>
        <w:t xml:space="preserve">Account No. (R/S):</w:t>
      </w:r>
      <w:r>
        <w:t xml:space="preserve"> </w:t>
      </w:r>
      <w:r>
        <w:t xml:space="preserve">40702810400000012345</w:t>
      </w:r>
    </w:p>
    <w:p>
      <w:pPr>
        <w:pStyle w:val="BodyText"/>
      </w:pPr>
      <w:r>
        <w:rPr>
          <w:bCs/>
          <w:b/>
        </w:rPr>
        <w:t xml:space="preserve">Corr. Account (K/S):</w:t>
      </w:r>
      <w:r>
        <w:t xml:space="preserve"> </w:t>
      </w:r>
      <w:r>
        <w:t xml:space="preserve">30101810400000000606</w:t>
      </w:r>
    </w:p>
    <w:p>
      <w:pPr>
        <w:pStyle w:val="BodyText"/>
      </w:pPr>
      <w:r>
        <w:rPr>
          <w:bCs/>
          <w:b/>
        </w:rPr>
        <w:t xml:space="preserve">BIC/SWIFT:</w:t>
      </w:r>
      <w:r>
        <w:t xml:space="preserve"> </w:t>
      </w:r>
      <w:r>
        <w:t xml:space="preserve">SABRRU33</w:t>
      </w:r>
    </w:p>
    <w:p>
      <w:pPr>
        <w:pStyle w:val="BodyText"/>
      </w:pPr>
      <w:r>
        <w:rPr>
          <w:bCs/>
          <w:b/>
        </w:rPr>
        <w:t xml:space="preserve">Payment Reference:</w:t>
      </w:r>
      <w:r>
        <w:t xml:space="preserve"> </w:t>
      </w:r>
      <w:r>
        <w:t xml:space="preserve">Invoice SPB-2025-00472, Marketing Manager Services, June 2025</w:t>
      </w:r>
    </w:p>
    <w:p>
      <w:pPr>
        <w:pStyle w:val="BodyText"/>
      </w:pPr>
      <w:r>
        <w:rPr>
          <w:bCs/>
          <w:b/>
        </w:rPr>
        <w:t xml:space="preserve">Payment Terms:</w:t>
      </w:r>
      <w:r>
        <w:t xml:space="preserve"> </w:t>
      </w:r>
      <w:r>
        <w:t xml:space="preserve">Net 15 days from the date of this Invoice. Payment is due no later than 30 June 2025.</w:t>
      </w:r>
    </w:p>
    <w:p>
      <w:pPr>
        <w:pStyle w:val="BodyText"/>
      </w:pPr>
      <w:r>
        <w:rPr>
          <w:bCs/>
          <w:b/>
        </w:rPr>
        <w:t xml:space="preserve">Currency:</w:t>
      </w:r>
      <w:r>
        <w:t xml:space="preserve"> </w:t>
      </w:r>
      <w:r>
        <w:t xml:space="preserve">Russian Ruble (RUB)</w:t>
      </w:r>
    </w:p>
    <w:bookmarkEnd w:id="24"/>
    <w:bookmarkStart w:id="25" w:name="important-notes-regarding-this-invoice"/>
    <w:p>
      <w:pPr>
        <w:pStyle w:val="Heading3"/>
      </w:pPr>
      <w:r>
        <w:t xml:space="preserve">Important Notes Regarding This Invoice</w:t>
      </w:r>
    </w:p>
    <w:p>
      <w:pPr>
        <w:pStyle w:val="FirstParagraph"/>
      </w:pPr>
      <w:r>
        <w:t xml:space="preserve">1. This Invoice covers the professional services rendered by the designated Marketing Manager, Elena V. Sokolova, for the period of June 2025 under Contract MGT-SPB-2025-018. All services were performed in accordance with the scope of work agreed upon for the Russia Saint Petersburg market operations.</w:t>
      </w:r>
    </w:p>
    <w:p>
      <w:pPr>
        <w:pStyle w:val="BodyText"/>
      </w:pPr>
      <w:r>
        <w:t xml:space="preserve">2. The Marketing Manager's engagement includes full-time availability during standard business hours (09:00–18:00 MSK) and on-call support for urgent campaign adjustments. Any additional hours beyond the contracted scope will be invoiced separately at the agreed hourly rate.</w:t>
      </w:r>
    </w:p>
    <w:p>
      <w:pPr>
        <w:pStyle w:val="BodyText"/>
      </w:pPr>
      <w:r>
        <w:t xml:space="preserve">3. All marketing materials, campaign reports, and strategic documents produced by the Marketing Manager during this period remain the intellectual property of Northwind Retail Group JSC upon full settlement of this Invoice.</w:t>
      </w:r>
    </w:p>
    <w:p>
      <w:pPr>
        <w:pStyle w:val="BodyText"/>
      </w:pPr>
      <w:r>
        <w:t xml:space="preserve">4. This Invoice is issued in compliance with the Tax Code of the Russian Federation. The 20% VAT is applied as per current Russian federal tax regulations. A duplicate copy of this Invoice may be requested by contacting our billing department.</w:t>
      </w:r>
    </w:p>
    <w:p>
      <w:pPr>
        <w:pStyle w:val="BodyText"/>
      </w:pPr>
      <w:r>
        <w:t xml:space="preserve">5. In the event of a dispute regarding the services described in this Invoice, both parties agree to resolve the matter through arbitration in Saint Petersburg, Russia, in accordance with the dispute resolution clause of the master service agreement.</w:t>
      </w:r>
    </w:p>
    <w:p>
      <w:pPr>
        <w:pStyle w:val="BodyText"/>
      </w:pPr>
      <w:r>
        <w:t xml:space="preserve">6. Please ensure that the payment reference on your bank transfer matches the Invoice number SPB-2025-00472 to facilitate accurate accounting reconciliation on both parties' records.</w:t>
      </w:r>
    </w:p>
    <w:bookmarkEnd w:id="25"/>
    <w:p>
      <w:pPr>
        <w:pStyle w:val="BodyText"/>
      </w:pPr>
      <w:r>
        <w:rPr>
          <w:bCs/>
          <w:b/>
        </w:rPr>
        <w:t xml:space="preserve">Prepared by:</w:t>
      </w:r>
    </w:p>
    <w:p>
      <w:pPr>
        <w:pStyle w:val="BodyText"/>
      </w:pPr>
      <w:r>
        <w:t xml:space="preserve">Elena V. Sokolova</w:t>
      </w:r>
    </w:p>
    <w:p>
      <w:pPr>
        <w:pStyle w:val="BodyText"/>
      </w:pPr>
      <w:r>
        <w:t xml:space="preserve">Marketing Manager</w:t>
      </w:r>
    </w:p>
    <w:p>
      <w:pPr>
        <w:pStyle w:val="BodyText"/>
      </w:pPr>
      <w:r>
        <w:t xml:space="preserve">St. Petersburg Digital Solutions LLC</w:t>
      </w:r>
    </w:p>
    <w:p>
      <w:pPr>
        <w:pStyle w:val="BodyText"/>
      </w:pPr>
      <w:r>
        <w:rPr>
          <w:bCs/>
          <w:b/>
        </w:rPr>
        <w:t xml:space="preserve">Approved by:</w:t>
      </w:r>
    </w:p>
    <w:p>
      <w:pPr>
        <w:pStyle w:val="BodyText"/>
      </w:pPr>
      <w:r>
        <w:t xml:space="preserve">Dmitry A. Volkov</w:t>
      </w:r>
    </w:p>
    <w:p>
      <w:pPr>
        <w:pStyle w:val="BodyText"/>
      </w:pPr>
      <w:r>
        <w:t xml:space="preserve">Chief Financial Officer</w:t>
      </w:r>
    </w:p>
    <w:p>
      <w:pPr>
        <w:pStyle w:val="BodyText"/>
      </w:pPr>
      <w:r>
        <w:t xml:space="preserve">St. Petersburg Digital Solutions LLC</w:t>
      </w:r>
    </w:p>
    <w:p>
      <w:pPr>
        <w:pStyle w:val="BodyText"/>
      </w:pPr>
      <w:r>
        <w:rPr>
          <w:bCs/>
          <w:b/>
        </w:rPr>
        <w:t xml:space="preserve">Received by:</w:t>
      </w:r>
    </w:p>
    <w:p>
      <w:pPr>
        <w:pStyle w:val="BodyText"/>
      </w:pPr>
      <w:r>
        <w:t xml:space="preserve">A. Petrov</w:t>
      </w:r>
    </w:p>
    <w:p>
      <w:pPr>
        <w:pStyle w:val="BodyText"/>
      </w:pPr>
      <w:r>
        <w:t xml:space="preserve">Director of Operations</w:t>
      </w:r>
    </w:p>
    <w:p>
      <w:pPr>
        <w:pStyle w:val="BodyText"/>
      </w:pPr>
      <w:r>
        <w:t xml:space="preserve">Northwind Retail Group JSC</w:t>
      </w:r>
    </w:p>
    <w:p>
      <w:pPr>
        <w:pStyle w:val="BodyText"/>
      </w:pPr>
      <w:r>
        <w:t xml:space="preserve">This Invoice was generated electronically and is valid without a physical signature in accordance with Federal Law No. 63-FZ on Electronic Documents.</w:t>
      </w:r>
    </w:p>
    <w:p>
      <w:pPr>
        <w:pStyle w:val="BodyText"/>
      </w:pPr>
      <w:r>
        <w:t xml:space="preserve">St. Petersburg Digital Solutions LLC | INN 7805432109 | OGRN 1187847001234 | Saint Petersburg, Russia</w:t>
      </w:r>
    </w:p>
    <w:p>
      <w:pPr>
        <w:pStyle w:val="BodyText"/>
      </w:pPr>
      <w:r>
        <w:t xml:space="preserve">For questions regarding this Invoice, please contact billing@spb-digital-solutions.ru or +7 (812) 555-0147, ext. 204.</w:t>
      </w:r>
    </w:p>
    <w:p>
      <w:pPr>
        <w:pStyle w:val="BodyText"/>
      </w:pPr>
      <w:r>
        <w:t xml:space="preserve">Thank you for your business. We value our partnership in the Russia Saint Petersburg market and look forward to continued collaboration.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Russia Saint Petersburg</dc:title>
  <dc:creator/>
  <dc:language>en</dc:language>
  <cp:keywords/>
  <dcterms:created xsi:type="dcterms:W3CDTF">2026-10-10T08:47:23Z</dcterms:created>
  <dcterms:modified xsi:type="dcterms:W3CDTF">2026-10-10T08:47:23Z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