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digital-solutions-ltd."/>
    <w:p>
      <w:pPr>
        <w:pStyle w:val="Heading1"/>
      </w:pPr>
      <w:r>
        <w:t xml:space="preserve">Nile Digital Solutions Ltd.</w:t>
      </w:r>
    </w:p>
    <w:p>
      <w:pPr>
        <w:pStyle w:val="FirstParagraph"/>
      </w:pPr>
      <w:r>
        <w:t xml:space="preserve">Marketing &amp; Brand Strategy Consultants</w:t>
      </w:r>
    </w:p>
    <w:p>
      <w:pPr>
        <w:pStyle w:val="BodyText"/>
      </w:pPr>
      <w:r>
        <w:t xml:space="preserve">Office 42, Al-Muraj Building, Al-Riyad Street</w:t>
      </w:r>
    </w:p>
    <w:p>
      <w:pPr>
        <w:pStyle w:val="BodyText"/>
      </w:pPr>
      <w:r>
        <w:t xml:space="preserve">Khartoum, Sudan 11111</w:t>
      </w:r>
    </w:p>
    <w:p>
      <w:pPr>
        <w:pStyle w:val="BodyText"/>
      </w:pPr>
      <w:r>
        <w:t xml:space="preserve">Tel: +249-183-555-0142 | Email: billing@niledigital.sd</w:t>
      </w:r>
    </w:p>
    <w:p>
      <w:pPr>
        <w:pStyle w:val="BodyText"/>
      </w:pPr>
      <w:r>
        <w:t xml:space="preserve">CR No: SD-2019-44821 | VAT Reg: 001-44821-77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NDS-2025-00347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t xml:space="preserve">Marketing Manager Services</w:t>
      </w:r>
    </w:p>
    <w:bookmarkEnd w:id="21"/>
    <w:bookmarkStart w:id="22" w:name="billed-to"/>
    <w:p>
      <w:pPr>
        <w:pStyle w:val="Heading3"/>
      </w:pPr>
      <w:r>
        <w:t xml:space="preserve">Billed To</w:t>
      </w:r>
    </w:p>
    <w:p>
      <w:pPr>
        <w:pStyle w:val="FirstParagraph"/>
      </w:pPr>
      <w:r>
        <w:rPr>
          <w:bCs/>
          <w:b/>
        </w:rPr>
        <w:t xml:space="preserve">Al-Andalus Retail Group</w:t>
      </w:r>
    </w:p>
    <w:p>
      <w:pPr>
        <w:pStyle w:val="BodyText"/>
      </w:pPr>
      <w:r>
        <w:t xml:space="preserve">Attn: Mr. Ibrahim Hassan, Chief Executive Officer</w:t>
      </w:r>
    </w:p>
    <w:p>
      <w:pPr>
        <w:pStyle w:val="BodyText"/>
      </w:pPr>
      <w:r>
        <w:t xml:space="preserve">Headquarters, Al-Andalus Commercial Tower</w:t>
      </w:r>
    </w:p>
    <w:p>
      <w:pPr>
        <w:pStyle w:val="BodyText"/>
      </w:pPr>
      <w:r>
        <w:t xml:space="preserve">Al-Mushtar Street, Khartoum, Sudan 12345</w:t>
      </w:r>
    </w:p>
    <w:p>
      <w:pPr>
        <w:pStyle w:val="BodyText"/>
      </w:pPr>
      <w:r>
        <w:t xml:space="preserve">Tel: +249-189-220-7731</w:t>
      </w:r>
    </w:p>
    <w:p>
      <w:pPr>
        <w:pStyle w:val="BodyText"/>
      </w:pPr>
      <w:r>
        <w:t xml:space="preserve">Email: finance@alandalusretail.sd</w:t>
      </w:r>
    </w:p>
    <w:bookmarkEnd w:id="22"/>
    <w:bookmarkStart w:id="23" w:name="service-provider"/>
    <w:p>
      <w:pPr>
        <w:pStyle w:val="Heading3"/>
      </w:pPr>
      <w:r>
        <w:t xml:space="preserve">Service Provider</w:t>
      </w:r>
    </w:p>
    <w:p>
      <w:pPr>
        <w:pStyle w:val="FirstParagraph"/>
      </w:pPr>
      <w:r>
        <w:rPr>
          <w:bCs/>
          <w:b/>
        </w:rPr>
        <w:t xml:space="preserve">Nile Digital Solutions Ltd.</w:t>
      </w:r>
    </w:p>
    <w:p>
      <w:pPr>
        <w:pStyle w:val="BodyText"/>
      </w:pPr>
      <w:r>
        <w:t xml:space="preserve">Lead Consultant: Eng. Fatima El-Tahir</w:t>
      </w:r>
    </w:p>
    <w:p>
      <w:pPr>
        <w:pStyle w:val="BodyText"/>
      </w:pPr>
      <w:r>
        <w:t xml:space="preserve">Marketing Manager – Senior Account</w:t>
      </w:r>
    </w:p>
    <w:p>
      <w:pPr>
        <w:pStyle w:val="BodyText"/>
      </w:pPr>
      <w:r>
        <w:t xml:space="preserve">Office 42, Al-Muraj Building, Al-Riyad Street</w:t>
      </w:r>
    </w:p>
    <w:p>
      <w:pPr>
        <w:pStyle w:val="BodyText"/>
      </w:pPr>
      <w:r>
        <w:t xml:space="preserve">Khartoum, Sudan 11111</w:t>
      </w:r>
    </w:p>
    <w:p>
      <w:pPr>
        <w:pStyle w:val="BodyText"/>
      </w:pPr>
      <w:r>
        <w:t xml:space="preserve">Tel: +249-183-555-0142</w:t>
      </w:r>
    </w:p>
    <w:p>
      <w:pPr>
        <w:pStyle w:val="BodyText"/>
      </w:pPr>
      <w:r>
        <w:t xml:space="preserve">Email: f.el-tahir@niledigital.sd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Monthly Marketing Manager retainer – Full strategic oversight of brand positioning, campaign planning, and market research across all Al-Andalus retail locations in Khartoum and surrounding regions.</w:t>
            </w:r>
          </w:p>
        </w:tc>
        <w:tc>
          <w:tcPr/>
          <w:p>
            <w:pPr>
              <w:pStyle w:val="Compact"/>
              <w:jc w:val="left"/>
            </w:pPr>
            <w:r>
              <w:t xml:space="preserve">1 month</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Development and execution of a comprehensive digital marketing strategy including social media management, SEO optimization, and paid advertising campaigns targeting consumers in Sudan Khartoum metropolitan area.</w:t>
            </w:r>
          </w:p>
        </w:tc>
        <w:tc>
          <w:tcPr/>
          <w:p>
            <w:pPr>
              <w:pStyle w:val="Compact"/>
              <w:jc w:val="left"/>
            </w:pPr>
            <w:r>
              <w:t xml:space="preserve">1 month</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3</w:t>
            </w:r>
          </w:p>
        </w:tc>
        <w:tc>
          <w:tcPr/>
          <w:p>
            <w:pPr>
              <w:pStyle w:val="Compact"/>
              <w:jc w:val="left"/>
            </w:pPr>
            <w:r>
              <w:t xml:space="preserve">Preparation of quarterly brand performance report with actionable insights, competitor analysis, and consumer sentiment data specific to the Sudan Khartoum market landscape.</w:t>
            </w:r>
          </w:p>
        </w:tc>
        <w:tc>
          <w:tcPr/>
          <w:p>
            <w:pPr>
              <w:pStyle w:val="Compact"/>
              <w:jc w:val="left"/>
            </w:pPr>
            <w:r>
              <w:t xml:space="preserve">1 report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Coordination and supervision of a product launch event for the new Al-Andalus home appliances line, including venue management, media relations, and on-site Marketing Manager presence throughout the event in Khartoum.</w:t>
            </w:r>
          </w:p>
        </w:tc>
        <w:tc>
          <w:tcPr/>
          <w:p>
            <w:pPr>
              <w:pStyle w:val="Compact"/>
              <w:jc w:val="left"/>
            </w:pPr>
            <w:r>
              <w:t xml:space="preserve">3 days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5</w:t>
            </w:r>
          </w:p>
        </w:tc>
        <w:tc>
          <w:tcPr/>
          <w:p>
            <w:pPr>
              <w:pStyle w:val="Compact"/>
              <w:jc w:val="left"/>
            </w:pPr>
            <w:r>
              <w:t xml:space="preserve">Training and capacity-building workshop for the in-house marketing team (8 participants) on modern marketing frameworks, data analytics tools, and local market dynamics relevant to Sudan Khartoum business operations.</w:t>
            </w:r>
          </w:p>
        </w:tc>
        <w:tc>
          <w:tcPr/>
          <w:p>
            <w:pPr>
              <w:pStyle w:val="Compact"/>
              <w:jc w:val="left"/>
            </w:pPr>
            <w:r>
              <w:t xml:space="preserve">2 sessions</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6</w:t>
            </w:r>
          </w:p>
        </w:tc>
        <w:tc>
          <w:tcPr/>
          <w:p>
            <w:pPr>
              <w:pStyle w:val="Compact"/>
              <w:jc w:val="left"/>
            </w:pPr>
            <w:r>
              <w:t xml:space="preserve">Monthly performance review meeting and strategic advisory session with the Al-Andalus executive board to align Marketing Manager recommendations with corporate growth objectives for the fiscal year 2025.</w:t>
            </w:r>
          </w:p>
        </w:tc>
        <w:tc>
          <w:tcPr/>
          <w:p>
            <w:pPr>
              <w:pStyle w:val="Compact"/>
              <w:jc w:val="left"/>
            </w:pPr>
            <w:r>
              <w:t xml:space="preserve">2 sessions</w:t>
            </w:r>
          </w:p>
        </w:tc>
        <w:tc>
          <w:tcPr/>
          <w:p>
            <w:pPr>
              <w:pStyle w:val="Compact"/>
              <w:jc w:val="left"/>
            </w:pPr>
            <w:r>
              <w:t xml:space="preserve">15,000.00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340,000.00 SDG</w:t>
            </w:r>
          </w:p>
        </w:tc>
      </w:tr>
      <w:tr>
        <w:tc>
          <w:tcPr/>
          <w:p>
            <w:pPr>
              <w:pStyle w:val="Compact"/>
              <w:jc w:val="left"/>
            </w:pPr>
            <w:r>
              <w:t xml:space="preserve">VAT (10%)</w:t>
            </w:r>
          </w:p>
        </w:tc>
        <w:tc>
          <w:tcPr/>
          <w:p>
            <w:pPr>
              <w:pStyle w:val="Compact"/>
              <w:jc w:val="right"/>
            </w:pPr>
            <w:r>
              <w:t xml:space="preserve">34,000.00 SDG</w:t>
            </w:r>
          </w:p>
        </w:tc>
      </w:tr>
      <w:tr>
        <w:tc>
          <w:tcPr/>
          <w:p>
            <w:pPr>
              <w:pStyle w:val="Compact"/>
              <w:jc w:val="left"/>
            </w:pPr>
            <w:r>
              <w:t xml:space="preserve">Service Tax (2%)</w:t>
            </w:r>
          </w:p>
        </w:tc>
        <w:tc>
          <w:tcPr/>
          <w:p>
            <w:pPr>
              <w:pStyle w:val="Compact"/>
              <w:jc w:val="right"/>
            </w:pPr>
            <w:r>
              <w:t xml:space="preserve">6,800.00 SDG</w:t>
            </w:r>
          </w:p>
        </w:tc>
      </w:tr>
      <w:tr>
        <w:tc>
          <w:tcPr/>
          <w:p>
            <w:pPr>
              <w:pStyle w:val="Compact"/>
              <w:jc w:val="left"/>
            </w:pPr>
            <w:r>
              <w:t xml:space="preserve">Early Payment Discount (2%)</w:t>
            </w:r>
          </w:p>
        </w:tc>
        <w:tc>
          <w:tcPr/>
          <w:p>
            <w:pPr>
              <w:pStyle w:val="Compact"/>
              <w:jc w:val="right"/>
            </w:pPr>
            <w:r>
              <w:t xml:space="preserve">-6,800.00 SDG</w:t>
            </w:r>
          </w:p>
        </w:tc>
      </w:tr>
      <w:tr>
        <w:tc>
          <w:tcPr/>
          <w:p>
            <w:pPr>
              <w:pStyle w:val="Compact"/>
              <w:jc w:val="left"/>
            </w:pPr>
            <w:r>
              <w:t xml:space="preserve">GRAND TOTAL</w:t>
            </w:r>
          </w:p>
        </w:tc>
        <w:tc>
          <w:tcPr/>
          <w:p>
            <w:pPr>
              <w:pStyle w:val="Compact"/>
              <w:jc w:val="right"/>
            </w:pPr>
            <w:r>
              <w:t xml:space="preserve">374,000.00 SDG</w:t>
            </w:r>
          </w:p>
        </w:tc>
      </w:tr>
    </w:tbl>
    <w:bookmarkStart w:id="24" w:name="payment-terms-conditions"/>
    <w:p>
      <w:pPr>
        <w:pStyle w:val="Heading3"/>
      </w:pPr>
      <w:r>
        <w:t xml:space="preserve">Payment Terms &amp; Conditions</w:t>
      </w:r>
    </w:p>
    <w:p>
      <w:pPr>
        <w:pStyle w:val="FirstParagraph"/>
      </w:pPr>
      <w:r>
        <w:t xml:space="preserve">This Invoice is issued in accordance with the service agreement (Contract Ref: NDS-AG-2025-012) between Nile Digital Solutions Ltd. and Al-Andalus Retail Group. The total amount of</w:t>
      </w:r>
      <w:r>
        <w:t xml:space="preserve"> </w:t>
      </w:r>
      <w:r>
        <w:rPr>
          <w:bCs/>
          <w:b/>
        </w:rPr>
        <w:t xml:space="preserve">374,000.00 Sudanese Pounds (SDG)</w:t>
      </w:r>
      <w:r>
        <w:t xml:space="preserve"> </w:t>
      </w:r>
      <w:r>
        <w:t xml:space="preserve">is due within fourteen (14) calendar days from the issue date of this Invoice, no later than 30 June 2025.</w:t>
      </w:r>
    </w:p>
    <w:p>
      <w:pPr>
        <w:pStyle w:val="BodyText"/>
      </w:pPr>
      <w:r>
        <w:t xml:space="preserve">Payment shall be made via bank transfer to the following account:</w:t>
      </w:r>
    </w:p>
    <w:p>
      <w:pPr>
        <w:pStyle w:val="BodyText"/>
      </w:pPr>
      <w:r>
        <w:rPr>
          <w:bCs/>
          <w:b/>
        </w:rPr>
        <w:t xml:space="preserve">Bank:</w:t>
      </w:r>
      <w:r>
        <w:t xml:space="preserve"> </w:t>
      </w:r>
      <w:r>
        <w:t xml:space="preserve">Bank of Khartoum, Al-Muraj Branch, Khartoum, Sudan</w:t>
      </w:r>
    </w:p>
    <w:p>
      <w:pPr>
        <w:pStyle w:val="BodyText"/>
      </w:pPr>
      <w:r>
        <w:rPr>
          <w:bCs/>
          <w:b/>
        </w:rPr>
        <w:t xml:space="preserve">Account Name:</w:t>
      </w:r>
      <w:r>
        <w:t xml:space="preserve"> </w:t>
      </w:r>
      <w:r>
        <w:t xml:space="preserve">Nile Digital Solutions Ltd.</w:t>
      </w:r>
    </w:p>
    <w:p>
      <w:pPr>
        <w:pStyle w:val="BodyText"/>
      </w:pPr>
      <w:r>
        <w:rPr>
          <w:bCs/>
          <w:b/>
        </w:rPr>
        <w:t xml:space="preserve">Account Number:</w:t>
      </w:r>
      <w:r>
        <w:t xml:space="preserve"> </w:t>
      </w:r>
      <w:r>
        <w:t xml:space="preserve">0044-8821-5567-9012</w:t>
      </w:r>
    </w:p>
    <w:p>
      <w:pPr>
        <w:pStyle w:val="BodyText"/>
      </w:pPr>
      <w:r>
        <w:rPr>
          <w:bCs/>
          <w:b/>
        </w:rPr>
        <w:t xml:space="preserve">SWIFT Code:</w:t>
      </w:r>
      <w:r>
        <w:t xml:space="preserve"> </w:t>
      </w:r>
      <w:r>
        <w:t xml:space="preserve">BOKHSDXX</w:t>
      </w:r>
    </w:p>
    <w:p>
      <w:pPr>
        <w:pStyle w:val="BodyText"/>
      </w:pPr>
      <w:r>
        <w:rPr>
          <w:bCs/>
          <w:b/>
        </w:rPr>
        <w:t xml:space="preserve">Reference:</w:t>
      </w:r>
      <w:r>
        <w:t xml:space="preserve"> </w:t>
      </w:r>
      <w:r>
        <w:t xml:space="preserve">NDS-2025-00347</w:t>
      </w:r>
    </w:p>
    <w:p>
      <w:pPr>
        <w:pStyle w:val="BodyText"/>
      </w:pPr>
      <w:r>
        <w:t xml:space="preserve">A late payment penalty of 1.5% per month will be applied to any outstanding balance after the due date. This Invoice is valid for 60 days from the issue date. All services rendered by the Marketing Manager are subject to the confidentiality and intellectual property clauses outlined in the master service agreement. Disputes arising from this Invoice shall be resolved under the commercial laws of the Republic of Sudan, with jurisdiction in the courts of Khartoum.</w:t>
      </w:r>
    </w:p>
    <w:bookmarkEnd w:id="24"/>
    <w:bookmarkStart w:id="25" w:name="additional-notes"/>
    <w:p>
      <w:pPr>
        <w:pStyle w:val="Heading3"/>
      </w:pPr>
      <w:r>
        <w:t xml:space="preserve">Additional Notes</w:t>
      </w:r>
    </w:p>
    <w:p>
      <w:pPr>
        <w:pStyle w:val="FirstParagraph"/>
      </w:pPr>
      <w:r>
        <w:t xml:space="preserve">Please note that this Invoice covers all Marketing Manager professional services delivered during the month of May 2025. The Marketing Manager, Eng. Fatima El-Tahir, has fulfilled all deliverables as specified in the Statement of Work, including the digital campaign rollout, the product launch coordination in Khartoum, and the team training sessions. All reports and strategic documents referenced in this Invoice have been delivered to the Al-Andalus finance department via secure email on 2 June 2025.</w:t>
      </w:r>
    </w:p>
    <w:p>
      <w:pPr>
        <w:pStyle w:val="BodyText"/>
      </w:pPr>
      <w:r>
        <w:t xml:space="preserve">Should you require a detailed itemized breakdown of any line item, or wish to discuss the scope of services for the upcoming month, please contact the undersigned Marketing Manager directly at the phone number or email address provided above. Nile Digital Solutions Ltd. appreciates the continued partnership with Al-Andalus Retail Group and looks forward to delivering exceptional marketing leadership in Sudan Khartoum and beyond.</w:t>
      </w:r>
    </w:p>
    <w:p>
      <w:pPr>
        <w:pStyle w:val="BodyText"/>
      </w:pPr>
      <w:r>
        <w:t xml:space="preserve">This Invoice has been prepared and authorized by the Finance Department of Nile Digital Solutions Ltd. and is valid only when bearing the official company stamp and authorized signature.</w:t>
      </w:r>
    </w:p>
    <w:bookmarkEnd w:id="25"/>
    <w:p>
      <w:pPr>
        <w:pStyle w:val="BodyText"/>
      </w:pPr>
      <w:r>
        <w:rPr>
          <w:bCs/>
          <w:b/>
        </w:rPr>
        <w:t xml:space="preserve">Authorized 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t xml:space="preserve">Eng. Fatima El-Tahir – Marketing Manager, Nile Digital Solutions Ltd.</w:t>
      </w:r>
    </w:p>
    <w:p>
      <w:pPr>
        <w:pStyle w:val="BodyText"/>
      </w:pPr>
      <w:r>
        <w:t xml:space="preserve">Company Stamp: [OFFICIAL SEAL]</w:t>
      </w:r>
    </w:p>
    <w:p>
      <w:pPr>
        <w:pStyle w:val="BodyText"/>
      </w:pPr>
      <w:r>
        <w:t xml:space="preserve">Nile Digital Solutions Ltd. | Office 42, Al-Muraj Building, Al-Riyad Street, Khartoum, Sudan | CR: SD-2019-44821</w:t>
      </w:r>
    </w:p>
    <w:p>
      <w:pPr>
        <w:pStyle w:val="BodyText"/>
      </w:pPr>
      <w:r>
        <w:t xml:space="preserve">This Invoice is a computer-generated document and does not require a physical signature to be valid. For queries regarding this Invoice, please reference Invoice No. NDS-2025-00347 in all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Sudan Khartoum</dc:title>
  <dc:creator/>
  <dc:language>en</dc:language>
  <cp:keywords/>
  <dcterms:created xsi:type="dcterms:W3CDTF">2026-10-10T09:18:49Z</dcterms:created>
  <dcterms:modified xsi:type="dcterms:W3CDTF">2026-10-10T09:18:49Z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