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digital-solutions-ltd."/>
    <w:p>
      <w:pPr>
        <w:pStyle w:val="Heading1"/>
      </w:pPr>
      <w:r>
        <w:t xml:space="preserve">Ankara Digital Solutions Ltd.</w:t>
      </w:r>
    </w:p>
    <w:p>
      <w:pPr>
        <w:pStyle w:val="FirstParagraph"/>
      </w:pPr>
      <w:r>
        <w:t xml:space="preserve">Çankaya District, Kızılay Avenue No. 142</w:t>
      </w:r>
    </w:p>
    <w:p>
      <w:pPr>
        <w:pStyle w:val="BodyText"/>
      </w:pPr>
      <w:r>
        <w:t xml:space="preserve">Ankara 06680, Turkey</w:t>
      </w:r>
    </w:p>
    <w:p>
      <w:pPr>
        <w:pStyle w:val="BodyText"/>
      </w:pPr>
      <w:r>
        <w:t xml:space="preserve">Tax ID (VKN): 1234567890</w:t>
      </w:r>
    </w:p>
    <w:p>
      <w:pPr>
        <w:pStyle w:val="BodyText"/>
      </w:pPr>
      <w:r>
        <w:t xml:space="preserve">Tel: +90 312 456 7890</w:t>
      </w:r>
    </w:p>
    <w:p>
      <w:pPr>
        <w:pStyle w:val="BodyText"/>
      </w:pPr>
      <w:r>
        <w:t xml:space="preserve">Email: billing@ankaradigitalsolutions.com.tr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MARKETING MANAGER SERVICES</w:t>
      </w:r>
    </w:p>
    <w:bookmarkEnd w:id="21"/>
    <w:bookmarkStart w:id="22" w:name="bill-to-client"/>
    <w:p>
      <w:pPr>
        <w:pStyle w:val="Heading3"/>
      </w:pPr>
      <w:r>
        <w:t xml:space="preserve">Bill To (Client)</w:t>
      </w:r>
    </w:p>
    <w:p>
      <w:pPr>
        <w:pStyle w:val="FirstParagraph"/>
      </w:pPr>
      <w:r>
        <w:rPr>
          <w:bCs/>
          <w:b/>
        </w:rPr>
        <w:t xml:space="preserve">Anatolia Retail Group A.Ş.</w:t>
      </w:r>
    </w:p>
    <w:p>
      <w:pPr>
        <w:pStyle w:val="BodyText"/>
      </w:pPr>
      <w:r>
        <w:t xml:space="preserve">Atatürk Bulvarı No. 88, Kızılay</w:t>
      </w:r>
    </w:p>
    <w:p>
      <w:pPr>
        <w:pStyle w:val="BodyText"/>
      </w:pPr>
      <w:r>
        <w:t xml:space="preserve">Ankara 06690, Turkey</w:t>
      </w:r>
    </w:p>
    <w:p>
      <w:pPr>
        <w:pStyle w:val="BodyText"/>
      </w:pPr>
      <w:r>
        <w:t xml:space="preserve">Tax ID (VKN): 9876543210</w:t>
      </w:r>
    </w:p>
    <w:p>
      <w:pPr>
        <w:pStyle w:val="BodyText"/>
      </w:pPr>
      <w:r>
        <w:t xml:space="preserve">Attn: Mr. Emre Yılmaz, CEO</w:t>
      </w:r>
    </w:p>
    <w:p>
      <w:pPr>
        <w:pStyle w:val="BodyText"/>
      </w:pPr>
      <w:r>
        <w:t xml:space="preserve">Email: emre.yilmaz@anatoliaretail.com.tr</w:t>
      </w:r>
    </w:p>
    <w:bookmarkEnd w:id="22"/>
    <w:bookmarkStart w:id="23" w:name="service-provider"/>
    <w:p>
      <w:pPr>
        <w:pStyle w:val="Heading3"/>
      </w:pPr>
      <w:r>
        <w:t xml:space="preserve">Service Provider</w:t>
      </w:r>
    </w:p>
    <w:p>
      <w:pPr>
        <w:pStyle w:val="FirstParagraph"/>
      </w:pPr>
      <w:r>
        <w:rPr>
          <w:bCs/>
          <w:b/>
        </w:rPr>
        <w:t xml:space="preserve">Ankara Digital Solutions Ltd.</w:t>
      </w:r>
    </w:p>
    <w:p>
      <w:pPr>
        <w:pStyle w:val="BodyText"/>
      </w:pPr>
      <w:r>
        <w:t xml:space="preserve">Marketing Manager: Selin Kaya</w:t>
      </w:r>
    </w:p>
    <w:p>
      <w:pPr>
        <w:pStyle w:val="BodyText"/>
      </w:pPr>
      <w:r>
        <w:t xml:space="preserve">Professional License No: TR-MM-2024-0891</w:t>
      </w:r>
    </w:p>
    <w:p>
      <w:pPr>
        <w:pStyle w:val="BodyText"/>
      </w:pPr>
      <w:r>
        <w:t xml:space="preserve">Bank: Ziraat Bankası A.Ş.</w:t>
      </w:r>
    </w:p>
    <w:p>
      <w:pPr>
        <w:pStyle w:val="BodyText"/>
      </w:pPr>
      <w:r>
        <w:t xml:space="preserve">IBAN: TR33 0001 0002 3456 7890 1234 56</w:t>
      </w:r>
    </w:p>
    <w:p>
      <w:pPr>
        <w:pStyle w:val="BodyText"/>
      </w:pPr>
      <w:r>
        <w:t xml:space="preserve">SWIFT: TCZBTR2A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Marketing Manager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Strategic Marketing Plan Development – Comprehensive quarterly marketing strategy for Anatolia Retail Group, including market analysis of the Ankara metropolitan consumer base, competitor benchmarking, and brand positioning recommendations tailored to the Turkey Ankara retail landscape.</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Digital Marketing Campaign Management – End-to-end management of social media advertising, search engine marketing, and email marketing campaigns executed across Turkey Ankara and surrounding provinces. Includes A/B testing, audience segmentation, and performance optimization for the Marketing Manager's assigned portfolio.</w:t>
            </w:r>
          </w:p>
        </w:tc>
        <w:tc>
          <w:tcPr/>
          <w:p>
            <w:pPr>
              <w:pStyle w:val="Compact"/>
              <w:jc w:val="left"/>
            </w:pPr>
            <w:r>
              <w:t xml:space="preserve">May 2025</w:t>
            </w:r>
          </w:p>
        </w:tc>
        <w:tc>
          <w:tcPr/>
          <w:p>
            <w:pPr>
              <w:pStyle w:val="Compact"/>
              <w:jc w:val="left"/>
            </w:pPr>
            <w:r>
              <w:t xml:space="preserve">60</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3</w:t>
            </w:r>
          </w:p>
        </w:tc>
        <w:tc>
          <w:tcPr/>
          <w:p>
            <w:pPr>
              <w:pStyle w:val="Compact"/>
              <w:jc w:val="left"/>
            </w:pPr>
            <w:r>
              <w:t xml:space="preserve">Brand Identity &amp; Content Strategy – Development of brand messaging guidelines, content calendar, and creative direction for all marketing collateral. The Marketing Manager coordinated with the in-house design team to ensure consistent visual identity across all Turkey Ankara retail locations and digital touchpoints.</w:t>
            </w:r>
          </w:p>
        </w:tc>
        <w:tc>
          <w:tcPr/>
          <w:p>
            <w:pPr>
              <w:pStyle w:val="Compact"/>
              <w:jc w:val="left"/>
            </w:pPr>
            <w:r>
              <w:t xml:space="preserve">May 2025</w:t>
            </w:r>
          </w:p>
        </w:tc>
        <w:tc>
          <w:tcPr/>
          <w:p>
            <w:pPr>
              <w:pStyle w:val="Compact"/>
              <w:jc w:val="left"/>
            </w:pPr>
            <w:r>
              <w:t xml:space="preserve">30</w:t>
            </w:r>
          </w:p>
        </w:tc>
        <w:tc>
          <w:tcPr/>
          <w:p>
            <w:pPr>
              <w:pStyle w:val="Compact"/>
              <w:jc w:val="left"/>
            </w:pPr>
            <w:r>
              <w:t xml:space="preserve">1,300.00</w:t>
            </w:r>
          </w:p>
        </w:tc>
        <w:tc>
          <w:tcPr/>
          <w:p>
            <w:pPr>
              <w:pStyle w:val="Compact"/>
              <w:jc w:val="left"/>
            </w:pPr>
            <w:r>
              <w:t xml:space="preserve">39,000.00</w:t>
            </w:r>
          </w:p>
        </w:tc>
      </w:tr>
      <w:tr>
        <w:tc>
          <w:tcPr/>
          <w:p>
            <w:pPr>
              <w:pStyle w:val="Compact"/>
              <w:jc w:val="left"/>
            </w:pPr>
            <w:r>
              <w:t xml:space="preserve">4</w:t>
            </w:r>
          </w:p>
        </w:tc>
        <w:tc>
          <w:tcPr/>
          <w:p>
            <w:pPr>
              <w:pStyle w:val="Compact"/>
              <w:jc w:val="left"/>
            </w:pPr>
            <w:r>
              <w:t xml:space="preserve">Market Research &amp; Consumer Insights – Conducted in-depth consumer surveys and focus groups in Ankara's Çankaya, Yenimahalle, and Mamak districts. The Marketing Manager compiled findings into actionable intelligence reports covering purchasing behavior, brand perception, and pricing sensitivity specific to the Turkey Ankara demographic.</w:t>
            </w:r>
          </w:p>
        </w:tc>
        <w:tc>
          <w:tcPr/>
          <w:p>
            <w:pPr>
              <w:pStyle w:val="Compact"/>
              <w:jc w:val="left"/>
            </w:pPr>
            <w:r>
              <w:t xml:space="preserve">May 2025</w:t>
            </w:r>
          </w:p>
        </w:tc>
        <w:tc>
          <w:tcPr/>
          <w:p>
            <w:pPr>
              <w:pStyle w:val="Compact"/>
              <w:jc w:val="left"/>
            </w:pPr>
            <w:r>
              <w:t xml:space="preserve">25</w:t>
            </w:r>
          </w:p>
        </w:tc>
        <w:tc>
          <w:tcPr/>
          <w:p>
            <w:pPr>
              <w:pStyle w:val="Compact"/>
              <w:jc w:val="left"/>
            </w:pPr>
            <w:r>
              <w:t xml:space="preserve">1,400.00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Vendor &amp; Agency Coordination – Oversight of third-party advertising agencies, print media partners, and event management companies operating in Turkey Ankara. The Marketing Manager negotiated contracts, managed budgets, and ensured deliverable quality met the client's specifications for the monthly marketing invoice cycle.</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Monthly Performance Reporting &amp; Board Presentation – Preparation of comprehensive KPI dashboards, ROI analysis, and executive summary presentations for the client's board of directors. This invoice line item covers the Marketing Manager's dedicated time for data compilation, narrative writing, and the final presentation delivered in Ankara on 28 May 2025.</w:t>
            </w:r>
          </w:p>
        </w:tc>
        <w:tc>
          <w:tcPr/>
          <w:p>
            <w:pPr>
              <w:pStyle w:val="Compact"/>
              <w:jc w:val="left"/>
            </w:pPr>
            <w:r>
              <w:t xml:space="preserve">May 2025</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bl>
    <w:p>
      <w:pPr>
        <w:pStyle w:val="BodyText"/>
      </w:pPr>
      <w:r>
        <w:t xml:space="preserve">Subtotal (TRY)</w:t>
      </w:r>
      <w:r>
        <w:t xml:space="preserve">236,500.00</w:t>
      </w:r>
    </w:p>
    <w:p>
      <w:pPr>
        <w:pStyle w:val="BodyText"/>
      </w:pPr>
      <w:r>
        <w:t xml:space="preserve">VAT (KDV) – 20%</w:t>
      </w:r>
      <w:r>
        <w:t xml:space="preserve">47,300.00</w:t>
      </w:r>
    </w:p>
    <w:p>
      <w:pPr>
        <w:pStyle w:val="BodyText"/>
      </w:pPr>
      <w:r>
        <w:t xml:space="preserve">Withholding Tax (Stopaj) – 5%</w:t>
      </w:r>
      <w:r>
        <w:t xml:space="preserve">11,825.00</w:t>
      </w:r>
    </w:p>
    <w:p>
      <w:pPr>
        <w:pStyle w:val="BodyText"/>
      </w:pPr>
      <w:r>
        <w:t xml:space="preserve">Grand Total (TRY)</w:t>
      </w:r>
      <w:r>
        <w:t xml:space="preserve">272,025.00</w:t>
      </w:r>
    </w:p>
    <w:bookmarkStart w:id="24" w:name="payment-terms-conditions"/>
    <w:p>
      <w:pPr>
        <w:pStyle w:val="Heading3"/>
      </w:pPr>
      <w:r>
        <w:t xml:space="preserve">Payment Terms &amp; Conditions</w:t>
      </w:r>
    </w:p>
    <w:p>
      <w:pPr>
        <w:pStyle w:val="FirstParagraph"/>
      </w:pPr>
      <w:r>
        <w:t xml:space="preserve">This invoice is payable within fifteen (15) calendar days from the issue date, no later than 30 June 2025. Payment shall be made via bank transfer to the IBAN specified above. Late payments shall incur a penalty interest rate of 1.5% per month in accordance with Turkish Commercial Code (Türk Ticaret Kanunu) Article 30.</w:t>
      </w:r>
    </w:p>
    <w:p>
      <w:pPr>
        <w:pStyle w:val="BodyText"/>
      </w:pPr>
      <w:r>
        <w:t xml:space="preserve">All services rendered by the Marketing Manager are subject to the Master Service Agreement (MSA) dated 01 January 2025 between Ankara Digital Solutions Ltd. and Anatolia Retail Group A.Ş. Any disputes arising from this invoice shall be resolved under the jurisdiction of the Ankara Commercial Courts.</w:t>
      </w:r>
    </w:p>
    <w:p>
      <w:pPr>
        <w:pStyle w:val="BodyText"/>
      </w:pPr>
      <w:r>
        <w:t xml:space="preserve">Payment in foreign currency is not accepted for this invoice. All amounts are denominated in Turkish Lira (TRY) and are subject to the prevailing exchange rate on the date of payment if converted by the client's banking institution.</w:t>
      </w:r>
    </w:p>
    <w:bookmarkEnd w:id="24"/>
    <w:bookmarkStart w:id="25" w:name="additional-notes"/>
    <w:p>
      <w:pPr>
        <w:pStyle w:val="Heading3"/>
      </w:pPr>
      <w:r>
        <w:t xml:space="preserve">Additional Notes</w:t>
      </w:r>
    </w:p>
    <w:p>
      <w:pPr>
        <w:pStyle w:val="FirstParagraph"/>
      </w:pPr>
      <w:r>
        <w:t xml:space="preserve">1. This invoice covers professional services exclusively provided by the designated Marketing Manager, Selin Kaya, during the service period of May 2025. No additional personnel costs are included unless explicitly stated in a written amendment to the MSA.</w:t>
      </w:r>
    </w:p>
    <w:p>
      <w:pPr>
        <w:pStyle w:val="BodyText"/>
      </w:pPr>
      <w:r>
        <w:t xml:space="preserve">2. All intellectual property, campaign assets, research data, and strategic documents created by the Marketing Manager during the engagement period remain the sole property of Anatolia Retail Group A.Ş. upon full settlement of this invoice.</w:t>
      </w:r>
    </w:p>
    <w:p>
      <w:pPr>
        <w:pStyle w:val="BodyText"/>
      </w:pPr>
      <w:r>
        <w:t xml:space="preserve">3. The Marketing Manager's professional services were performed in compliance with all applicable regulations of the Turkish Ministry of Trade and the Ankara Chamber of Commerce (Ankara Ticaret Odası). The service provider holds a valid professional license for marketing consultancy operations within Turkey Ankara.</w:t>
      </w:r>
    </w:p>
    <w:p>
      <w:pPr>
        <w:pStyle w:val="BodyText"/>
      </w:pPr>
      <w:r>
        <w:t xml:space="preserve">4. Please reference Invoice Number INV-2025-ANK-0047 in all correspondence and payment remittances. For queries regarding this invoice, contact the billing department at billing@ankaradigitalsolutions.com.tr or call +90 312 456 7890 between 09:00 and 17:30, Monday through Friday.</w:t>
      </w:r>
    </w:p>
    <w:p>
      <w:pPr>
        <w:pStyle w:val="BodyText"/>
      </w:pPr>
      <w:r>
        <w:t xml:space="preserve">5. This invoice is electronically generated and does not require a physical signature to be valid under the Turkish Electronic Commerce Law (Elektronik Ticaretin Düzenlenmesi Hakkında Kanun, No. 5550). A digital copy constitutes a legally binding financial document.</w:t>
      </w:r>
    </w:p>
    <w:bookmarkEnd w:id="25"/>
    <w:p>
      <w:pPr>
        <w:pStyle w:val="BodyText"/>
      </w:pPr>
      <w:r>
        <w:rPr>
          <w:bCs/>
          <w:b/>
        </w:rPr>
        <w:t xml:space="preserve">Ankara Digital Solutions Ltd.</w:t>
      </w:r>
      <w:r>
        <w:t xml:space="preserve"> </w:t>
      </w:r>
      <w:r>
        <w:t xml:space="preserve">– Marketing Manager Services Provider</w:t>
      </w:r>
    </w:p>
    <w:p>
      <w:pPr>
        <w:pStyle w:val="BodyText"/>
      </w:pPr>
      <w:r>
        <w:t xml:space="preserve">Registered Address: Çankaya, Kızılay Avenue No. 142, Ankara 06680, Turkey</w:t>
      </w:r>
    </w:p>
    <w:p>
      <w:pPr>
        <w:pStyle w:val="BodyText"/>
      </w:pPr>
      <w:r>
        <w:t xml:space="preserve">Tax Office: Çankaya Vergi Dairesi | Tax ID: 1234567890</w:t>
      </w:r>
    </w:p>
    <w:p>
      <w:pPr>
        <w:pStyle w:val="BodyText"/>
      </w:pPr>
      <w:r>
        <w:t xml:space="preserve">This invoice was generated on 15 June 2025. Thank you for your business.</w:t>
      </w:r>
    </w:p>
    <w:p>
      <w:pPr>
        <w:pStyle w:val="BodyText"/>
      </w:pPr>
      <w:r>
        <w:t xml:space="preserve">© 2025 Ankara Digital Solutions Ltd. All rights reserved. This document is the property of Ankara Digital Solutions Ltd. and is issued for the exclusive use of Anatolia Retail Group A.Ş.</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Turkey Ankara</dc:title>
  <dc:creator/>
  <dc:language>en</dc:language>
  <cp:keywords/>
  <dcterms:created xsi:type="dcterms:W3CDTF">2026-10-10T07:25:56Z</dcterms:created>
  <dcterms:modified xsi:type="dcterms:W3CDTF">2026-10-10T07:25:56Z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