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trategic-brand-solutions-llc"/>
    <w:p>
      <w:pPr>
        <w:pStyle w:val="Heading1"/>
      </w:pPr>
      <w:r>
        <w:t xml:space="preserve">Strategic Brand Solutions LLC</w:t>
      </w:r>
    </w:p>
    <w:p>
      <w:pPr>
        <w:pStyle w:val="FirstParagraph"/>
      </w:pPr>
      <w:r>
        <w:t xml:space="preserve">Office 1420, Level 14, Burj Khalifa</w:t>
      </w:r>
    </w:p>
    <w:p>
      <w:pPr>
        <w:pStyle w:val="BodyText"/>
      </w:pPr>
      <w:r>
        <w:t xml:space="preserve">Downtown Dubai, United Arab Emirates Dubai</w:t>
      </w:r>
    </w:p>
    <w:p>
      <w:pPr>
        <w:pStyle w:val="BodyText"/>
      </w:pPr>
      <w:r>
        <w:t xml:space="preserve">Tel: +971 4 555 0192 | Email: billing@strategicbrandsolutions.ae</w:t>
      </w:r>
    </w:p>
    <w:p>
      <w:pPr>
        <w:pStyle w:val="BodyText"/>
      </w:pPr>
      <w:r>
        <w:t xml:space="preserve">TRN: 100234567800003 | CR: 1045678</w:t>
      </w:r>
    </w:p>
    <w:p>
      <w:pPr>
        <w:pStyle w:val="BodyText"/>
      </w:pPr>
      <w:r>
        <w:t xml:space="preserve">United Arab Emirates Dubai</w:t>
      </w:r>
    </w:p>
    <w:bookmarkEnd w:id="20"/>
    <w:bookmarkStart w:id="21" w:name="invoice"/>
    <w:p>
      <w:pPr>
        <w:pStyle w:val="Heading2"/>
      </w:pPr>
      <w:r>
        <w:t xml:space="preserve">INVOICE</w:t>
      </w:r>
    </w:p>
    <w:p>
      <w:pPr>
        <w:pStyle w:val="FirstParagraph"/>
      </w:pPr>
      <w:r>
        <w:t xml:space="preserve">Invoice No: SBS-2025-00487</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Horizon Retail Group FZE</w:t>
      </w:r>
    </w:p>
    <w:p>
      <w:pPr>
        <w:pStyle w:val="BodyText"/>
      </w:pPr>
      <w:r>
        <w:t xml:space="preserve">Attn: Mr. Khalid Al Mansoori, Chief Executive Officer</w:t>
      </w:r>
    </w:p>
    <w:p>
      <w:pPr>
        <w:pStyle w:val="BodyText"/>
      </w:pPr>
      <w:r>
        <w:t xml:space="preserve">Level 8, Emirates Tower, Business Bay</w:t>
      </w:r>
    </w:p>
    <w:p>
      <w:pPr>
        <w:pStyle w:val="BodyText"/>
      </w:pPr>
      <w:r>
        <w:t xml:space="preserve">United Arab Emirates Dubai, P.O. Box 78452</w:t>
      </w:r>
    </w:p>
    <w:p>
      <w:pPr>
        <w:pStyle w:val="BodyText"/>
      </w:pPr>
      <w:r>
        <w:t xml:space="preserve">VAT No: 100987654300003</w:t>
      </w:r>
    </w:p>
    <w:bookmarkEnd w:id="22"/>
    <w:bookmarkStart w:id="23" w:name="service-provider"/>
    <w:p>
      <w:pPr>
        <w:pStyle w:val="Heading3"/>
      </w:pPr>
      <w:r>
        <w:t xml:space="preserve">Service Provider</w:t>
      </w:r>
    </w:p>
    <w:p>
      <w:pPr>
        <w:pStyle w:val="FirstParagraph"/>
      </w:pPr>
      <w:r>
        <w:rPr>
          <w:bCs/>
          <w:b/>
        </w:rPr>
        <w:t xml:space="preserve">Strategic Brand Solutions LLC</w:t>
      </w:r>
    </w:p>
    <w:p>
      <w:pPr>
        <w:pStyle w:val="BodyText"/>
      </w:pPr>
      <w:r>
        <w:t xml:space="preserve">Marketing Manager: Sarah Al Farsi</w:t>
      </w:r>
    </w:p>
    <w:p>
      <w:pPr>
        <w:pStyle w:val="BodyText"/>
      </w:pPr>
      <w:r>
        <w:t xml:space="preserve">Professional Services Division</w:t>
      </w:r>
    </w:p>
    <w:p>
      <w:pPr>
        <w:pStyle w:val="BodyText"/>
      </w:pPr>
      <w:r>
        <w:t xml:space="preserve">United Arab Emirates Dubai</w:t>
      </w:r>
    </w:p>
    <w:p>
      <w:pPr>
        <w:pStyle w:val="BodyText"/>
      </w:pPr>
      <w:r>
        <w:t xml:space="preserve">License No: DED-2019-44521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Comprehensive digital marketing strategy development and execution oversight for Q2 2025 campaign targeting the United Arab Emirates Dubai consumer market</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Brand positioning analysis and competitive landscape assessment across the United Arab Emirates Dubai retail sector, including stakeholder presentations</w:t>
            </w:r>
          </w:p>
        </w:tc>
        <w:tc>
          <w:tcPr/>
          <w:p>
            <w:pPr>
              <w:pStyle w:val="Compact"/>
              <w:jc w:val="left"/>
            </w:pPr>
            <w:r>
              <w:t xml:space="preserve">Marketing Manager</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Management and supervision of integrated marketing communications team, including performance reviews and workflow optimization</w:t>
            </w:r>
          </w:p>
        </w:tc>
        <w:tc>
          <w:tcPr/>
          <w:p>
            <w:pPr>
              <w:pStyle w:val="Compact"/>
              <w:jc w:val="left"/>
            </w:pPr>
            <w:r>
              <w:t xml:space="preserve">Marketing Manager</w:t>
            </w:r>
          </w:p>
        </w:tc>
        <w:tc>
          <w:tcPr/>
          <w:p>
            <w:pPr>
              <w:pStyle w:val="Compact"/>
              <w:jc w:val="left"/>
            </w:pPr>
            <w:r>
              <w:t xml:space="preserve">32</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Development and implementation of social media marketing plan for United Arab Emirates Dubai audience segments, including KPI tracking and monthly reporting</w:t>
            </w:r>
          </w:p>
        </w:tc>
        <w:tc>
          <w:tcPr/>
          <w:p>
            <w:pPr>
              <w:pStyle w:val="Compact"/>
              <w:jc w:val="left"/>
            </w:pPr>
            <w:r>
              <w:t xml:space="preserve">Marketing Manager</w:t>
            </w:r>
          </w:p>
        </w:tc>
        <w:tc>
          <w:tcPr/>
          <w:p>
            <w:pPr>
              <w:pStyle w:val="Compact"/>
              <w:jc w:val="left"/>
            </w:pPr>
            <w:r>
              <w:t xml:space="preserve">28</w:t>
            </w:r>
          </w:p>
        </w:tc>
        <w:tc>
          <w:tcPr/>
          <w:p>
            <w:pPr>
              <w:pStyle w:val="Compact"/>
              <w:jc w:val="left"/>
            </w:pPr>
            <w:r>
              <w:t xml:space="preserve">450.00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Vendor and agency coordination for paid media placements, event sponsorships, and influencer partnerships within the United Arab Emirates Dubai market</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Quarterly marketing budget review, forecasting, and financial reporting to the Board of Directors of Horizon Retail Group FZE</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72,000.00 AED</w:t>
            </w:r>
          </w:p>
        </w:tc>
      </w:tr>
      <w:tr>
        <w:tc>
          <w:tcPr/>
          <w:p>
            <w:pPr>
              <w:pStyle w:val="Compact"/>
              <w:jc w:val="left"/>
            </w:pPr>
            <w:r>
              <w:t xml:space="preserve">VAT @ 5% (United Arab Emirates)</w:t>
            </w:r>
          </w:p>
        </w:tc>
        <w:tc>
          <w:tcPr/>
          <w:p>
            <w:pPr>
              <w:pStyle w:val="Compact"/>
              <w:jc w:val="left"/>
            </w:pPr>
            <w:r>
              <w:t xml:space="preserve">3,600.00 AED</w:t>
            </w:r>
          </w:p>
        </w:tc>
      </w:tr>
      <w:tr>
        <w:tc>
          <w:tcPr/>
          <w:p>
            <w:pPr>
              <w:pStyle w:val="Compact"/>
              <w:jc w:val="left"/>
            </w:pPr>
            <w:r>
              <w:t xml:space="preserve">Discount (Early Payment 2%)</w:t>
            </w:r>
          </w:p>
        </w:tc>
        <w:tc>
          <w:tcPr/>
          <w:p>
            <w:pPr>
              <w:pStyle w:val="Compact"/>
              <w:jc w:val="left"/>
            </w:pPr>
            <w:r>
              <w:t xml:space="preserve">(1,440.00) AED</w:t>
            </w:r>
          </w:p>
        </w:tc>
      </w:tr>
      <w:tr>
        <w:tc>
          <w:tcPr/>
          <w:p>
            <w:pPr>
              <w:pStyle w:val="Compact"/>
              <w:jc w:val="left"/>
            </w:pPr>
            <w:r>
              <w:t xml:space="preserve">Grand Total Due</w:t>
            </w:r>
          </w:p>
        </w:tc>
        <w:tc>
          <w:tcPr/>
          <w:p>
            <w:pPr>
              <w:pStyle w:val="Compact"/>
              <w:jc w:val="left"/>
            </w:pPr>
            <w:r>
              <w:t xml:space="preserve">74,160.00 AED</w:t>
            </w:r>
          </w:p>
        </w:tc>
      </w:tr>
    </w:tbl>
    <w:bookmarkStart w:id="24" w:name="payment-instructions"/>
    <w:p>
      <w:pPr>
        <w:pStyle w:val="Heading3"/>
      </w:pPr>
      <w:r>
        <w:t xml:space="preserve">Payment Instructions</w:t>
      </w:r>
    </w:p>
    <w:p>
      <w:pPr>
        <w:pStyle w:val="FirstParagraph"/>
      </w:pPr>
      <w:r>
        <w:t xml:space="preserve">Please remit payment for this Invoice via bank transfer to the following account. All payments must be made in United Arab Emirates Dirhams (AED) within the stipulated due date of 30 June 2025.</w:t>
      </w:r>
    </w:p>
    <w:p>
      <w:pPr>
        <w:pStyle w:val="BodyText"/>
      </w:pPr>
      <w:r>
        <w:rPr>
          <w:bCs/>
          <w:b/>
        </w:rPr>
        <w:t xml:space="preserve">Bank:</w:t>
      </w:r>
      <w:r>
        <w:t xml:space="preserve"> </w:t>
      </w:r>
      <w:r>
        <w:t xml:space="preserve">Emirates NBD, United Arab Emirates Dubai Branch</w:t>
      </w:r>
    </w:p>
    <w:p>
      <w:pPr>
        <w:pStyle w:val="BodyText"/>
      </w:pPr>
      <w:r>
        <w:rPr>
          <w:bCs/>
          <w:b/>
        </w:rPr>
        <w:t xml:space="preserve">Account Name:</w:t>
      </w:r>
      <w:r>
        <w:t xml:space="preserve"> </w:t>
      </w:r>
      <w:r>
        <w:t xml:space="preserve">Strategic Brand Solutions LLC</w:t>
      </w:r>
    </w:p>
    <w:p>
      <w:pPr>
        <w:pStyle w:val="BodyText"/>
      </w:pPr>
      <w:r>
        <w:rPr>
          <w:bCs/>
          <w:b/>
        </w:rPr>
        <w:t xml:space="preserve">Account Number:</w:t>
      </w:r>
      <w:r>
        <w:t xml:space="preserve"> </w:t>
      </w:r>
      <w:r>
        <w:t xml:space="preserve">0020-1145-7890-1234</w:t>
      </w:r>
    </w:p>
    <w:p>
      <w:pPr>
        <w:pStyle w:val="BodyText"/>
      </w:pPr>
      <w:r>
        <w:rPr>
          <w:bCs/>
          <w:b/>
        </w:rPr>
        <w:t xml:space="preserve">IBAN:</w:t>
      </w:r>
      <w:r>
        <w:t xml:space="preserve"> </w:t>
      </w:r>
      <w:r>
        <w:t xml:space="preserve">AE07024000000000114578901234</w:t>
      </w:r>
    </w:p>
    <w:p>
      <w:pPr>
        <w:pStyle w:val="BodyText"/>
      </w:pPr>
      <w:r>
        <w:rPr>
          <w:bCs/>
          <w:b/>
        </w:rPr>
        <w:t xml:space="preserve">SWIFT Code:</w:t>
      </w:r>
      <w:r>
        <w:t xml:space="preserve"> </w:t>
      </w:r>
      <w:r>
        <w:t xml:space="preserve">EMIBAEAD</w:t>
      </w:r>
    </w:p>
    <w:p>
      <w:pPr>
        <w:pStyle w:val="BodyText"/>
      </w:pPr>
      <w:r>
        <w:rPr>
          <w:bCs/>
          <w:b/>
        </w:rPr>
        <w:t xml:space="preserve">Reference:</w:t>
      </w:r>
      <w:r>
        <w:t xml:space="preserve"> </w:t>
      </w:r>
      <w:r>
        <w:t xml:space="preserve">Please quote Invoice No. SBS-2025-00487 in all correspondence and remittances.</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Federal Tax Authority regulations of the United Arab Emirates. The 5% Value Added Tax (VAT) has been applied as mandated by UAE tax law for taxable supplies of services rendered in the United Arab Emirates Dubai jurisdiction.</w:t>
      </w:r>
    </w:p>
    <w:p>
      <w:pPr>
        <w:pStyle w:val="BodyText"/>
      </w:pPr>
      <w:r>
        <w:t xml:space="preserve">2. The Marketing Manager services detailed in this Invoice were performed under a retainer agreement (Contract Ref: HRS-MSA-2025-012) between Strategic Brand Solutions LLC and Horizon Retail Group FZE, effective from 1 January 2025 through 31 December 2025.</w:t>
      </w:r>
    </w:p>
    <w:p>
      <w:pPr>
        <w:pStyle w:val="BodyText"/>
      </w:pPr>
      <w:r>
        <w:t xml:space="preserve">3. All rates quoted in this Invoice are exclusive of VAT and are denominated in United Arab Emirates Dirhams (AED). Any additional services requested beyond the scope of the retainer agreement will be invoiced separately at the standard Marketing Manager hourly rate of AED 450.00.</w:t>
      </w:r>
    </w:p>
    <w:p>
      <w:pPr>
        <w:pStyle w:val="BodyText"/>
      </w:pPr>
      <w:r>
        <w:t xml:space="preserve">4. Late payments on this Invoice will incur a penalty of 1.5% per month on the outstanding balance, in compliance with the commercial terms agreed upon in the master service agreement. This penalty applies to all overdue amounts from the due date of 30 June 2025 onward.</w:t>
      </w:r>
    </w:p>
    <w:p>
      <w:pPr>
        <w:pStyle w:val="BodyText"/>
      </w:pPr>
      <w:r>
        <w:t xml:space="preserve">5. The Marketing Manager, Sarah Al Farsi, holds a valid professional license issued by the Dubai Department of Economy and Tourism (DET) and is fully insured under the company's professional indemnity policy. All deliverables associated with this Invoice are subject to the confidentiality and intellectual property clauses outlined in the master service agreement.</w:t>
      </w:r>
    </w:p>
    <w:p>
      <w:pPr>
        <w:pStyle w:val="BodyText"/>
      </w:pPr>
      <w:r>
        <w:t xml:space="preserve">6. This Invoice is valid for 90 days from the date of issue. After this period, a revised Invoice may be required to reflect any applicable regulatory changes in the United Arab Emirates Dubai tax or commercial framework.</w:t>
      </w:r>
    </w:p>
    <w:bookmarkEnd w:id="25"/>
    <w:p>
      <w:pPr>
        <w:pStyle w:val="BodyText"/>
      </w:pPr>
      <w:r>
        <w:rPr>
          <w:bCs/>
          <w:b/>
        </w:rPr>
        <w:t xml:space="preserve">Strategic Brand Solutions LLC</w:t>
      </w:r>
      <w:r>
        <w:t xml:space="preserve"> </w:t>
      </w:r>
      <w:r>
        <w:t xml:space="preserve">| Office 1420, Level 14, Burj Khalifa, Downtown Dubai, United Arab Emirates Dubai</w:t>
      </w:r>
    </w:p>
    <w:p>
      <w:pPr>
        <w:pStyle w:val="BodyText"/>
      </w:pPr>
      <w:r>
        <w:t xml:space="preserve">Registered in the United Arab Emirates Dubai | Trade License: DED-2019-44521 | TRN: 100234567800003</w:t>
      </w:r>
    </w:p>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Thank you for your business. We value our partnership with Horizon Retail Group FZE and look forward to continuing to deliver exceptional Marketing Manager services in the United Arab Emirates Dubai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United Arab Emirates Dubai</dc:title>
  <dc:creator/>
  <dc:language>en</dc:language>
  <cp:keywords/>
  <dcterms:created xsi:type="dcterms:W3CDTF">2026-10-10T07:08:35Z</dcterms:created>
  <dcterms:modified xsi:type="dcterms:W3CDTF">2026-10-10T07:08:35Z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