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bay-area-digital-solutions-llc"/>
    <w:p>
      <w:pPr>
        <w:pStyle w:val="Heading1"/>
      </w:pPr>
      <w:r>
        <w:t xml:space="preserve">Bay Area Digital Solutions LLC</w:t>
      </w:r>
    </w:p>
    <w:p>
      <w:pPr>
        <w:pStyle w:val="FirstParagraph"/>
      </w:pPr>
      <w:r>
        <w:t xml:space="preserve">1250 Market Street, Suite 4800</w:t>
      </w:r>
    </w:p>
    <w:p>
      <w:pPr>
        <w:pStyle w:val="BodyText"/>
      </w:pPr>
      <w:r>
        <w:t xml:space="preserve">San Francisco, California 94102</w:t>
      </w:r>
    </w:p>
    <w:p>
      <w:pPr>
        <w:pStyle w:val="BodyText"/>
      </w:pPr>
      <w:r>
        <w:t xml:space="preserve">United States</w:t>
      </w:r>
    </w:p>
    <w:p>
      <w:pPr>
        <w:pStyle w:val="BodyText"/>
      </w:pPr>
      <w:r>
        <w:t xml:space="preserve">Tel: (415) 555-0187</w:t>
      </w:r>
    </w:p>
    <w:p>
      <w:pPr>
        <w:pStyle w:val="BodyText"/>
      </w:pPr>
      <w:r>
        <w:t xml:space="preserve">Email: billing@bayareadigitalsolutions.com</w:t>
      </w:r>
    </w:p>
    <w:p>
      <w:pPr>
        <w:pStyle w:val="BodyText"/>
      </w:pPr>
      <w:r>
        <w:t xml:space="preserve">EIN: 94-2847561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Golden Gate Ventures Inc.</w:t>
      </w:r>
    </w:p>
    <w:p>
      <w:pPr>
        <w:pStyle w:val="BodyText"/>
      </w:pPr>
      <w:r>
        <w:t xml:space="preserve">Attn: David Chen, Chief Executive Officer</w:t>
      </w:r>
    </w:p>
    <w:p>
      <w:pPr>
        <w:pStyle w:val="BodyText"/>
      </w:pPr>
      <w:r>
        <w:t xml:space="preserve">2200 Mission Street, Floor 12</w:t>
      </w:r>
    </w:p>
    <w:p>
      <w:pPr>
        <w:pStyle w:val="BodyText"/>
      </w:pPr>
      <w:r>
        <w:t xml:space="preserve">San Francisco, California 94110</w:t>
      </w:r>
    </w:p>
    <w:p>
      <w:pPr>
        <w:pStyle w:val="BodyText"/>
      </w:pPr>
      <w:r>
        <w:t xml:space="preserve">United States</w:t>
      </w:r>
    </w:p>
    <w:p>
      <w:pPr>
        <w:pStyle w:val="BodyText"/>
      </w:pPr>
      <w:r>
        <w:t xml:space="preserve">Tel: (415) 555-0342</w:t>
      </w:r>
    </w:p>
    <w:p>
      <w:pPr>
        <w:pStyle w:val="BodyText"/>
      </w:pPr>
      <w:r>
        <w:t xml:space="preserve">Email: d.chen@goldengateventures.com</w:t>
      </w:r>
    </w:p>
    <w:bookmarkEnd w:id="22"/>
    <w:bookmarkStart w:id="23" w:name="service-provider"/>
    <w:p>
      <w:pPr>
        <w:pStyle w:val="Heading3"/>
      </w:pPr>
      <w:r>
        <w:t xml:space="preserve">Service Provider</w:t>
      </w:r>
    </w:p>
    <w:p>
      <w:pPr>
        <w:pStyle w:val="FirstParagraph"/>
      </w:pPr>
      <w:r>
        <w:rPr>
          <w:bCs/>
          <w:b/>
        </w:rPr>
        <w:t xml:space="preserve">Bay Area Digital Solutions LLC</w:t>
      </w:r>
    </w:p>
    <w:p>
      <w:pPr>
        <w:pStyle w:val="BodyText"/>
      </w:pPr>
      <w:r>
        <w:t xml:space="preserve">Marketing Manager: Sarah Kowalski</w:t>
      </w:r>
    </w:p>
    <w:p>
      <w:pPr>
        <w:pStyle w:val="BodyText"/>
      </w:pPr>
      <w:r>
        <w:t xml:space="preserve">Professional License: CA-MKT-2024-8871</w:t>
      </w:r>
    </w:p>
    <w:p>
      <w:pPr>
        <w:pStyle w:val="BodyText"/>
      </w:pPr>
      <w:r>
        <w:t xml:space="preserve">San Francisco, California 94102</w:t>
      </w:r>
    </w:p>
    <w:p>
      <w:pPr>
        <w:pStyle w:val="BodyText"/>
      </w:pPr>
      <w:r>
        <w:t xml:space="preserve">United States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 / Qty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Marketing Manager – Strategic Campaign Planning &amp; Execution (May 2025). Comprehensive development and management of the Q2 digital marketing campaign for Golden Gate Ventures, including audience segmentation, channel strategy, and creative direction for all United States San Francisco market initiatives.</w:t>
            </w:r>
          </w:p>
        </w:tc>
        <w:tc>
          <w:tcPr/>
          <w:p>
            <w:pPr>
              <w:pStyle w:val="Compact"/>
              <w:jc w:val="left"/>
            </w:pPr>
            <w:r>
              <w:t xml:space="preserve">$185.00/hr</w:t>
            </w:r>
          </w:p>
        </w:tc>
        <w:tc>
          <w:tcPr/>
          <w:p>
            <w:pPr>
              <w:pStyle w:val="Compact"/>
              <w:jc w:val="left"/>
            </w:pPr>
            <w:r>
              <w:t xml:space="preserve">62 hrs</w:t>
            </w:r>
          </w:p>
        </w:tc>
        <w:tc>
          <w:tcPr/>
          <w:p>
            <w:pPr>
              <w:pStyle w:val="Compact"/>
              <w:jc w:val="left"/>
            </w:pPr>
            <w:r>
              <w:t xml:space="preserve">$11,470.00</w:t>
            </w:r>
          </w:p>
        </w:tc>
      </w:tr>
      <w:tr>
        <w:tc>
          <w:tcPr/>
          <w:p>
            <w:pPr>
              <w:pStyle w:val="Compact"/>
              <w:jc w:val="left"/>
            </w:pPr>
            <w:r>
              <w:t xml:space="preserve">2</w:t>
            </w:r>
          </w:p>
        </w:tc>
        <w:tc>
          <w:tcPr/>
          <w:p>
            <w:pPr>
              <w:pStyle w:val="Compact"/>
              <w:jc w:val="left"/>
            </w:pPr>
            <w:r>
              <w:t xml:space="preserve">Marketing Manager – Social Media &amp; Content Strategy Oversight. Daily management of brand presence across LinkedIn, Instagram, and X (formerly Twitter) platforms. Content calendar development, copywriting review, and performance analytics reporting specific to the San Francisco metropolitan consumer base.</w:t>
            </w:r>
          </w:p>
        </w:tc>
        <w:tc>
          <w:tcPr/>
          <w:p>
            <w:pPr>
              <w:pStyle w:val="Compact"/>
              <w:jc w:val="left"/>
            </w:pPr>
            <w:r>
              <w:t xml:space="preserve">$175.00/hr</w:t>
            </w:r>
          </w:p>
        </w:tc>
        <w:tc>
          <w:tcPr/>
          <w:p>
            <w:pPr>
              <w:pStyle w:val="Compact"/>
              <w:jc w:val="left"/>
            </w:pPr>
            <w:r>
              <w:t xml:space="preserve">48 hrs</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Marketing Manager – SEO &amp; Paid Advertising Management. Optimization of organic search visibility and management of Google Ads and Meta Ads campaigns targeting the United States San Francisco region. Includes weekly A/B testing, bid adjustments, and conversion rate optimization.</w:t>
            </w:r>
          </w:p>
        </w:tc>
        <w:tc>
          <w:tcPr/>
          <w:p>
            <w:pPr>
              <w:pStyle w:val="Compact"/>
              <w:jc w:val="left"/>
            </w:pPr>
            <w:r>
              <w:t xml:space="preserve">$190.00/hr</w:t>
            </w:r>
          </w:p>
        </w:tc>
        <w:tc>
          <w:tcPr/>
          <w:p>
            <w:pPr>
              <w:pStyle w:val="Compact"/>
              <w:jc w:val="left"/>
            </w:pPr>
            <w:r>
              <w:t xml:space="preserve">40 hrs</w:t>
            </w:r>
          </w:p>
        </w:tc>
        <w:tc>
          <w:tcPr/>
          <w:p>
            <w:pPr>
              <w:pStyle w:val="Compact"/>
              <w:jc w:val="left"/>
            </w:pPr>
            <w:r>
              <w:t xml:space="preserve">$7,600.00</w:t>
            </w:r>
          </w:p>
        </w:tc>
      </w:tr>
      <w:tr>
        <w:tc>
          <w:tcPr/>
          <w:p>
            <w:pPr>
              <w:pStyle w:val="Compact"/>
              <w:jc w:val="left"/>
            </w:pPr>
            <w:r>
              <w:t xml:space="preserve">4</w:t>
            </w:r>
          </w:p>
        </w:tc>
        <w:tc>
          <w:tcPr/>
          <w:p>
            <w:pPr>
              <w:pStyle w:val="Compact"/>
              <w:jc w:val="left"/>
            </w:pPr>
            <w:r>
              <w:t xml:space="preserve">Marketing Manager – Market Research &amp; Competitive Analysis. In-depth analysis of competitor positioning within the San Francisco technology and venture capital ecosystem. Deliverable: 45-page strategic report with actionable recommendations for Q3 2025 planning.</w:t>
            </w:r>
          </w:p>
        </w:tc>
        <w:tc>
          <w:tcPr/>
          <w:p>
            <w:pPr>
              <w:pStyle w:val="Compact"/>
              <w:jc w:val="left"/>
            </w:pPr>
            <w:r>
              <w:t xml:space="preserve">Flat Fee</w:t>
            </w:r>
          </w:p>
        </w:tc>
        <w:tc>
          <w:tcPr/>
          <w:p>
            <w:pPr>
              <w:pStyle w:val="Compact"/>
              <w:jc w:val="left"/>
            </w:pPr>
            <w:r>
              <w:t xml:space="preserve">1 project</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Marketing Manager – Event Coordination &amp; Brand Activation. Planning and on-site management of the "Innovation Summit 2025" held at the Moscone Center, San Francisco. Responsibilities included vendor coordination, attendee outreach, brand booth design oversight, and post-event engagement tracking.</w:t>
            </w:r>
          </w:p>
        </w:tc>
        <w:tc>
          <w:tcPr/>
          <w:p>
            <w:pPr>
              <w:pStyle w:val="Compact"/>
              <w:jc w:val="left"/>
            </w:pPr>
            <w:r>
              <w:t xml:space="preserve">$200.00/hr</w:t>
            </w:r>
          </w:p>
        </w:tc>
        <w:tc>
          <w:tcPr/>
          <w:p>
            <w:pPr>
              <w:pStyle w:val="Compact"/>
              <w:jc w:val="left"/>
            </w:pPr>
            <w:r>
              <w:t xml:space="preserve">24 hrs</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Marketing Manager – Monthly Performance Reporting &amp; Client Consultation. Preparation and presentation of the May 2025 comprehensive marketing performance report to the Golden Gate Ventures executive team. Includes KPI dashboards, ROI analysis, and strategic recommendations for the upcoming billing cycle.</w:t>
            </w:r>
          </w:p>
        </w:tc>
        <w:tc>
          <w:tcPr/>
          <w:p>
            <w:pPr>
              <w:pStyle w:val="Compact"/>
              <w:jc w:val="left"/>
            </w:pPr>
            <w:r>
              <w:t xml:space="preserve">$180.00/hr</w:t>
            </w:r>
          </w:p>
        </w:tc>
        <w:tc>
          <w:tcPr/>
          <w:p>
            <w:pPr>
              <w:pStyle w:val="Compact"/>
              <w:jc w:val="left"/>
            </w:pPr>
            <w:r>
              <w:t xml:space="preserve">8 hrs</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Marketing Manager – Email Marketing &amp; CRM Integration. Design, deployment, and optimization of three automated email nurture sequences. Integration with HubSpot CRM platform. Targeted at re-engaging dormant leads in the United States San Francisco business community.</w:t>
            </w:r>
          </w:p>
        </w:tc>
        <w:tc>
          <w:tcPr/>
          <w:p>
            <w:pPr>
              <w:pStyle w:val="Compact"/>
              <w:jc w:val="left"/>
            </w:pPr>
            <w:r>
              <w:t xml:space="preserve">$170.00/hr</w:t>
            </w:r>
          </w:p>
        </w:tc>
        <w:tc>
          <w:tcPr/>
          <w:p>
            <w:pPr>
              <w:pStyle w:val="Compact"/>
              <w:jc w:val="left"/>
            </w:pPr>
            <w:r>
              <w:t xml:space="preserve">16 hrs</w:t>
            </w:r>
          </w:p>
        </w:tc>
        <w:tc>
          <w:tcPr/>
          <w:p>
            <w:pPr>
              <w:pStyle w:val="Compact"/>
              <w:jc w:val="left"/>
            </w:pPr>
            <w:r>
              <w:t xml:space="preserve">$2,720.00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$39,630.00</w:t>
            </w:r>
          </w:p>
        </w:tc>
      </w:tr>
      <w:tr>
        <w:tc>
          <w:tcPr/>
          <w:p>
            <w:pPr>
              <w:pStyle w:val="Compact"/>
              <w:jc w:val="left"/>
            </w:pPr>
            <w:r>
              <w:t xml:space="preserve">Discount (Early Engagement – 5%)</w:t>
            </w:r>
          </w:p>
        </w:tc>
        <w:tc>
          <w:tcPr/>
          <w:p>
            <w:pPr>
              <w:pStyle w:val="Compact"/>
              <w:jc w:val="left"/>
            </w:pPr>
            <w:r>
              <w:t xml:space="preserve">-$1,981.50</w:t>
            </w:r>
          </w:p>
        </w:tc>
      </w:tr>
      <w:tr>
        <w:tc>
          <w:tcPr/>
          <w:p>
            <w:pPr>
              <w:pStyle w:val="Compact"/>
              <w:jc w:val="left"/>
            </w:pPr>
            <w:r>
              <w:t xml:space="preserve">California Sales Tax (8.5%)</w:t>
            </w:r>
          </w:p>
        </w:tc>
        <w:tc>
          <w:tcPr/>
          <w:p>
            <w:pPr>
              <w:pStyle w:val="Compact"/>
              <w:jc w:val="left"/>
            </w:pPr>
            <w:r>
              <w:t xml:space="preserve">$3,207.79</w:t>
            </w:r>
          </w:p>
        </w:tc>
      </w:tr>
      <w:tr>
        <w:tc>
          <w:tcPr/>
          <w:p>
            <w:pPr>
              <w:pStyle w:val="Compact"/>
              <w:jc w:val="left"/>
            </w:pPr>
            <w:r>
              <w:t xml:space="preserve">TOTAL DUE</w:t>
            </w:r>
          </w:p>
        </w:tc>
        <w:tc>
          <w:tcPr/>
          <w:p>
            <w:pPr>
              <w:pStyle w:val="Compact"/>
              <w:jc w:val="left"/>
            </w:pPr>
            <w:r>
              <w:t xml:space="preserve">$40,856.29</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This Invoice is payable within thirty (30) calendar days of the Invoice date, no later than July 15, 2025. Late payments are subject to a 1.5% monthly interest charge as permitted under California Commercial Code Section 2209.</w:t>
      </w:r>
    </w:p>
    <w:p>
      <w:pPr>
        <w:pStyle w:val="BodyText"/>
      </w:pPr>
      <w:r>
        <w:rPr>
          <w:bCs/>
          <w:b/>
        </w:rPr>
        <w:t xml:space="preserve">Payment Method:</w:t>
      </w:r>
      <w:r>
        <w:t xml:space="preserve"> </w:t>
      </w:r>
      <w:r>
        <w:t xml:space="preserve">Wire transfer to Bay Area Digital Solutions LLC, Bank of America, Account No. ****-7842, Routing No. 121000358, SWIFT: BOFAUS3S. Alternatively, check payable to "Bay Area Digital Solutions LLC" mailed to 1250 Market Street, Suite 4800, San Francisco, CA 94102, United States.</w:t>
      </w:r>
    </w:p>
    <w:p>
      <w:pPr>
        <w:pStyle w:val="BodyText"/>
      </w:pPr>
      <w:r>
        <w:rPr>
          <w:bCs/>
          <w:b/>
        </w:rPr>
        <w:t xml:space="preserve">Reference:</w:t>
      </w:r>
      <w:r>
        <w:t xml:space="preserve"> </w:t>
      </w:r>
      <w:r>
        <w:t xml:space="preserve">Please include Invoice Number INV-2025-0487 in all payment communications.</w:t>
      </w:r>
    </w:p>
    <w:p>
      <w:pPr>
        <w:pStyle w:val="BodyText"/>
      </w:pPr>
      <w:r>
        <w:rPr>
          <w:bCs/>
          <w:b/>
        </w:rPr>
        <w:t xml:space="preserve">Disputes:</w:t>
      </w:r>
      <w:r>
        <w:t xml:space="preserve"> </w:t>
      </w:r>
      <w:r>
        <w:t xml:space="preserve">Any discrepancies regarding this Invoice must be reported in writing within ten (10) business days of receipt. Unresolved disputes may be subject to mediation under the rules of the San Francisco International Arbitration Center.</w:t>
      </w:r>
    </w:p>
    <w:bookmarkEnd w:id="24"/>
    <w:bookmarkStart w:id="25" w:name="additional-notes"/>
    <w:p>
      <w:pPr>
        <w:pStyle w:val="Heading3"/>
      </w:pPr>
      <w:r>
        <w:t xml:space="preserve">Additional Notes</w:t>
      </w:r>
    </w:p>
    <w:p>
      <w:pPr>
        <w:pStyle w:val="FirstParagraph"/>
      </w:pPr>
      <w:r>
        <w:t xml:space="preserve">This Invoice covers professional services rendered by Sarah Kowalski, designated Marketing Manager at Bay Area Digital Solutions LLC, for the month of May 2025. All services were performed in accordance with the Master Services Agreement (MSA) dated January 15, 2025, between Bay Area Digital Solutions LLC and Golden Gate Ventures Inc., both entities operating within the United States San Francisco metropolitan area.</w:t>
      </w:r>
    </w:p>
    <w:p>
      <w:pPr>
        <w:pStyle w:val="BodyText"/>
      </w:pPr>
      <w:r>
        <w:t xml:space="preserve">The Marketing Manager services described herein include all strategic planning, creative direction, campaign management, analytics, and client communication activities. All intellectual property created specifically for Golden Gate Ventures during the engagement period remains the property of the client upon full payment of this Invoice, as stipulated in Section 12 of the MSA.</w:t>
      </w:r>
    </w:p>
    <w:p>
      <w:pPr>
        <w:pStyle w:val="BodyText"/>
      </w:pPr>
      <w:r>
        <w:t xml:space="preserve">Bay Area Digital Solutions LLC is a registered California limited liability company operating in San Francisco, United States. All services are subject to applicable California state and federal labor, tax, and professional licensing regulations. This Invoice is issued in compliance with the Internal Revenue Code and California Revenue and Taxation Code.</w:t>
      </w:r>
    </w:p>
    <w:p>
      <w:pPr>
        <w:pStyle w:val="BodyText"/>
      </w:pPr>
      <w:r>
        <w:t xml:space="preserve">Thank you for your continued partnership. We look forward to delivering exceptional Marketing Manager services for your upcoming Q3 2025 initiatives in the United States San Francisco market.</w:t>
      </w:r>
    </w:p>
    <w:bookmarkEnd w:id="25"/>
    <w:p>
      <w:pPr>
        <w:pStyle w:val="BodyText"/>
      </w:pPr>
      <w:r>
        <w:rPr>
          <w:bCs/>
          <w:b/>
        </w:rPr>
        <w:t xml:space="preserve">Bay Area Digital Solutions LLC</w:t>
      </w:r>
      <w:r>
        <w:t xml:space="preserve"> </w:t>
      </w:r>
      <w:r>
        <w:t xml:space="preserve">| 1250 Market Street, Suite 4800, San Francisco, CA 94102, United States</w:t>
      </w:r>
    </w:p>
    <w:p>
      <w:pPr>
        <w:pStyle w:val="BodyText"/>
      </w:pPr>
      <w:r>
        <w:t xml:space="preserve">This Invoice was generated electronically on June 15, 2025. No physical signature is required. This document constitutes a valid and binding Invoice under California law.</w:t>
      </w:r>
    </w:p>
    <w:p>
      <w:pPr>
        <w:pStyle w:val="BodyText"/>
      </w:pPr>
      <w:r>
        <w:t xml:space="preserve">For questions regarding this Invoice, please contact our billing department at billing@bayareadigitalsolutions.com or (415) 555-0187, Monday through Friday, 9:00 AM – 5:30 PM Pacific Time.</w:t>
      </w:r>
    </w:p>
    <w:p>
      <w:pPr>
        <w:pStyle w:val="BodyText"/>
      </w:pPr>
      <w:r>
        <w:t xml:space="preserve">© 2025 Bay Area Digital Solutions LLC. All rights reserved. Invoice 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United States San Francisco</dc:title>
  <dc:creator/>
  <dc:language>en</dc:language>
  <cp:keywords/>
  <dcterms:created xsi:type="dcterms:W3CDTF">2026-10-10T08:10:08Z</dcterms:created>
  <dcterms:modified xsi:type="dcterms:W3CDTF">2026-10-10T08:10:08Z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