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uzdigital-marketing-solutions-llp"/>
    <w:p>
      <w:pPr>
        <w:pStyle w:val="Heading1"/>
      </w:pPr>
      <w:r>
        <w:t xml:space="preserve">UzDigital Marketing Solutions LLP</w:t>
      </w:r>
    </w:p>
    <w:p>
      <w:pPr>
        <w:pStyle w:val="FirstParagraph"/>
      </w:pPr>
      <w:r>
        <w:t xml:space="preserve">12 Amir Temur Avenue, Tashkent, 100084, Uzbekistan</w:t>
      </w:r>
    </w:p>
    <w:p>
      <w:pPr>
        <w:pStyle w:val="BodyText"/>
      </w:pPr>
      <w:r>
        <w:t xml:space="preserve">Tax Identification Number (TIN): 201845673</w:t>
      </w:r>
    </w:p>
    <w:p>
      <w:pPr>
        <w:pStyle w:val="BodyText"/>
      </w:pPr>
      <w:r>
        <w:t xml:space="preserve">Phone: +998 71 200 45 67 | Email: billing@uzdigital.uz</w:t>
      </w:r>
    </w:p>
    <w:p>
      <w:pPr>
        <w:pStyle w:val="BodyText"/>
      </w:pPr>
      <w:r>
        <w:t xml:space="preserve">State Registration: UZ-2019-0045678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UZ-TMK-2025-00347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June 2025 – 30 June 2025</w:t>
      </w:r>
    </w:p>
    <w:bookmarkEnd w:id="21"/>
    <w:bookmarkStart w:id="22" w:name="billed-to-client"/>
    <w:p>
      <w:pPr>
        <w:pStyle w:val="Heading3"/>
      </w:pPr>
      <w:r>
        <w:t xml:space="preserve">Billed To (Client)</w:t>
      </w:r>
    </w:p>
    <w:p>
      <w:pPr>
        <w:pStyle w:val="FirstParagraph"/>
      </w:pPr>
      <w:r>
        <w:rPr>
          <w:bCs/>
          <w:b/>
        </w:rPr>
        <w:t xml:space="preserve">Central Asia Trade &amp; Commerce JSC</w:t>
      </w:r>
    </w:p>
    <w:p>
      <w:pPr>
        <w:pStyle w:val="BodyText"/>
      </w:pPr>
      <w:r>
        <w:t xml:space="preserve">45 Navoi Street, Tashkent, 100011, Uzbekistan</w:t>
      </w:r>
    </w:p>
    <w:p>
      <w:pPr>
        <w:pStyle w:val="BodyText"/>
      </w:pPr>
      <w:r>
        <w:t xml:space="preserve">Attention: Mr. Rustam Karimov, Chief Executive Officer</w:t>
      </w:r>
    </w:p>
    <w:p>
      <w:pPr>
        <w:pStyle w:val="BodyText"/>
      </w:pPr>
      <w:r>
        <w:t xml:space="preserve">TIN: 200987654</w:t>
      </w:r>
    </w:p>
    <w:p>
      <w:pPr>
        <w:pStyle w:val="BodyText"/>
      </w:pPr>
      <w:r>
        <w:t xml:space="preserve">Phone: +998 71 233 89 01</w:t>
      </w:r>
    </w:p>
    <w:p>
      <w:pPr>
        <w:pStyle w:val="BodyText"/>
      </w:pPr>
      <w:r>
        <w:t xml:space="preserve">Email: r.karimov@catc.uz</w:t>
      </w:r>
    </w:p>
    <w:bookmarkEnd w:id="22"/>
    <w:bookmarkStart w:id="23" w:name="service-provider"/>
    <w:p>
      <w:pPr>
        <w:pStyle w:val="Heading3"/>
      </w:pPr>
      <w:r>
        <w:t xml:space="preserve">Service Provider</w:t>
      </w:r>
    </w:p>
    <w:p>
      <w:pPr>
        <w:pStyle w:val="FirstParagraph"/>
      </w:pPr>
      <w:r>
        <w:rPr>
          <w:bCs/>
          <w:b/>
        </w:rPr>
        <w:t xml:space="preserve">UzDigital Marketing Solutions LLP</w:t>
      </w:r>
    </w:p>
    <w:p>
      <w:pPr>
        <w:pStyle w:val="BodyText"/>
      </w:pPr>
      <w:r>
        <w:t xml:space="preserve">12 Amir Temur Avenue, Tashkent, 100084, Uzbekistan</w:t>
      </w:r>
    </w:p>
    <w:p>
      <w:pPr>
        <w:pStyle w:val="BodyText"/>
      </w:pPr>
      <w:r>
        <w:t xml:space="preserve">Lead Consultant: Dilnoza Yusupova, Marketing Manager</w:t>
      </w:r>
    </w:p>
    <w:p>
      <w:pPr>
        <w:pStyle w:val="BodyText"/>
      </w:pPr>
      <w:r>
        <w:t xml:space="preserve">Professional License: MKT-UZ-2024-00912</w:t>
      </w:r>
    </w:p>
    <w:p>
      <w:pPr>
        <w:pStyle w:val="BodyText"/>
      </w:pPr>
      <w:r>
        <w:t xml:space="preserve">Phone: +998 71 200 45 67</w:t>
      </w:r>
    </w:p>
    <w:p>
      <w:pPr>
        <w:pStyle w:val="BodyText"/>
      </w:pPr>
      <w:r>
        <w:t xml:space="preserve">Email: d.yusupova@uzdigital.uz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(UZS)</w:t>
            </w:r>
          </w:p>
        </w:tc>
        <w:tc>
          <w:tcPr/>
          <w:p>
            <w:pPr>
              <w:pStyle w:val="Compact"/>
              <w:jc w:val="left"/>
            </w:pPr>
            <w:r>
              <w:t xml:space="preserve">Hours</w:t>
            </w:r>
          </w:p>
        </w:tc>
        <w:tc>
          <w:tcPr/>
          <w:p>
            <w:pPr>
              <w:pStyle w:val="Compact"/>
              <w:jc w:val="left"/>
            </w:pPr>
            <w:r>
              <w:t xml:space="preserve">Amount (UZS)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Strategic Marketing Plan Development – Comprehensive annual marketing strategy for the Central Asian market, including competitive analysis, brand positioning, and channel optimization. Prepared and delivered by the assigned Marketing Manager.</w:t>
            </w:r>
          </w:p>
        </w:tc>
        <w:tc>
          <w:tcPr/>
          <w:p>
            <w:pPr>
              <w:pStyle w:val="Compact"/>
              <w:jc w:val="left"/>
            </w:pPr>
            <w:r>
              <w:t xml:space="preserve">1,200,000</w:t>
            </w:r>
          </w:p>
        </w:tc>
        <w:tc>
          <w:tcPr/>
          <w:p>
            <w:pPr>
              <w:pStyle w:val="Compact"/>
              <w:jc w:val="left"/>
            </w:pPr>
            <w:r>
              <w:t xml:space="preserve">40</w:t>
            </w:r>
          </w:p>
        </w:tc>
        <w:tc>
          <w:tcPr/>
          <w:p>
            <w:pPr>
              <w:pStyle w:val="Compact"/>
              <w:jc w:val="left"/>
            </w:pPr>
            <w:r>
              <w:t xml:space="preserve">48,000,000</w:t>
            </w:r>
          </w:p>
        </w:tc>
        <w:tc>
          <w:tcPr/>
          <w:p>
            <w:pPr>
              <w:pStyle w:val="Compact"/>
              <w:jc w:val="left"/>
            </w:pPr>
            <w:r>
              <w:t xml:space="preserve">Delivered 10 June 2025</w:t>
            </w:r>
          </w:p>
        </w:tc>
      </w:tr>
      <w:tr>
        <w:tc>
          <w:tcPr/>
          <w:p>
            <w:pPr>
              <w:pStyle w:val="Compact"/>
              <w:jc w:val="left"/>
            </w:pPr>
            <w:r>
              <w:t xml:space="preserve">2</w:t>
            </w:r>
          </w:p>
        </w:tc>
        <w:tc>
          <w:tcPr/>
          <w:p>
            <w:pPr>
              <w:pStyle w:val="Compact"/>
              <w:jc w:val="left"/>
            </w:pPr>
            <w:r>
              <w:t xml:space="preserve">Digital Marketing Campaign Management – End-to-end management of social media, search engine, and display advertising campaigns across Uzbekistan and the broader Tashkent metropolitan area. Includes A/B testing, audience segmentation, and weekly performance reporting.</w:t>
            </w:r>
          </w:p>
        </w:tc>
        <w:tc>
          <w:tcPr/>
          <w:p>
            <w:pPr>
              <w:pStyle w:val="Compact"/>
              <w:jc w:val="left"/>
            </w:pPr>
            <w:r>
              <w:t xml:space="preserve">950,000</w:t>
            </w:r>
          </w:p>
        </w:tc>
        <w:tc>
          <w:tcPr/>
          <w:p>
            <w:pPr>
              <w:pStyle w:val="Compact"/>
              <w:jc w:val="left"/>
            </w:pPr>
            <w:r>
              <w:t xml:space="preserve">60</w:t>
            </w:r>
          </w:p>
        </w:tc>
        <w:tc>
          <w:tcPr/>
          <w:p>
            <w:pPr>
              <w:pStyle w:val="Compact"/>
              <w:jc w:val="left"/>
            </w:pPr>
            <w:r>
              <w:t xml:space="preserve">57,000,000</w:t>
            </w:r>
          </w:p>
        </w:tc>
        <w:tc>
          <w:tcPr/>
          <w:p>
            <w:pPr>
              <w:pStyle w:val="Compact"/>
              <w:jc w:val="left"/>
            </w:pPr>
            <w:r>
              <w:t xml:space="preserve">Ongoing through 30 June</w:t>
            </w:r>
          </w:p>
        </w:tc>
      </w:tr>
      <w:tr>
        <w:tc>
          <w:tcPr/>
          <w:p>
            <w:pPr>
              <w:pStyle w:val="Compact"/>
              <w:jc w:val="left"/>
            </w:pPr>
            <w:r>
              <w:t xml:space="preserve">3</w:t>
            </w:r>
          </w:p>
        </w:tc>
        <w:tc>
          <w:tcPr/>
          <w:p>
            <w:pPr>
              <w:pStyle w:val="Compact"/>
              <w:jc w:val="left"/>
            </w:pPr>
            <w:r>
              <w:t xml:space="preserve">Market Research &amp; Consumer Insights – Field research conducted in Tashkent, Samarkand, and Bukhara to assess consumer behavior, purchasing patterns, and brand perception. Includes survey design, data collection, and a 45-page analytical report.</w:t>
            </w:r>
          </w:p>
        </w:tc>
        <w:tc>
          <w:tcPr/>
          <w:p>
            <w:pPr>
              <w:pStyle w:val="Compact"/>
              <w:jc w:val="left"/>
            </w:pPr>
            <w:r>
              <w:t xml:space="preserve">1,500,000</w:t>
            </w:r>
          </w:p>
        </w:tc>
        <w:tc>
          <w:tcPr/>
          <w:p>
            <w:pPr>
              <w:pStyle w:val="Compact"/>
              <w:jc w:val="left"/>
            </w:pPr>
            <w:r>
              <w:t xml:space="preserve">30</w:t>
            </w:r>
          </w:p>
        </w:tc>
        <w:tc>
          <w:tcPr/>
          <w:p>
            <w:pPr>
              <w:pStyle w:val="Compact"/>
              <w:jc w:val="left"/>
            </w:pPr>
            <w:r>
              <w:t xml:space="preserve">45,000,000</w:t>
            </w:r>
          </w:p>
        </w:tc>
        <w:tc>
          <w:tcPr/>
          <w:p>
            <w:pPr>
              <w:pStyle w:val="Compact"/>
              <w:jc w:val="left"/>
            </w:pPr>
            <w:r>
              <w:t xml:space="preserve">Report submitted 20 June 2025</w:t>
            </w:r>
          </w:p>
        </w:tc>
      </w:tr>
      <w:tr>
        <w:tc>
          <w:tcPr/>
          <w:p>
            <w:pPr>
              <w:pStyle w:val="Compact"/>
              <w:jc w:val="left"/>
            </w:pPr>
            <w:r>
              <w:t xml:space="preserve">4</w:t>
            </w:r>
          </w:p>
        </w:tc>
        <w:tc>
          <w:tcPr/>
          <w:p>
            <w:pPr>
              <w:pStyle w:val="Compact"/>
              <w:jc w:val="left"/>
            </w:pPr>
            <w:r>
              <w:t xml:space="preserve">Content Strategy &amp; Brand Messaging – Development of multilingual (Uzbek, Russian, English) content calendars, brand voice guidelines, and messaging frameworks tailored for the Uzbekistan market. Delivered by the senior Marketing Manager and creative team.</w:t>
            </w:r>
          </w:p>
        </w:tc>
        <w:tc>
          <w:tcPr/>
          <w:p>
            <w:pPr>
              <w:pStyle w:val="Compact"/>
              <w:jc w:val="left"/>
            </w:pPr>
            <w:r>
              <w:t xml:space="preserve">800,000</w:t>
            </w:r>
          </w:p>
        </w:tc>
        <w:tc>
          <w:tcPr/>
          <w:p>
            <w:pPr>
              <w:pStyle w:val="Compact"/>
              <w:jc w:val="left"/>
            </w:pPr>
            <w:r>
              <w:t xml:space="preserve">25</w:t>
            </w:r>
          </w:p>
        </w:tc>
        <w:tc>
          <w:tcPr/>
          <w:p>
            <w:pPr>
              <w:pStyle w:val="Compact"/>
              <w:jc w:val="left"/>
            </w:pPr>
            <w:r>
              <w:t xml:space="preserve">20,000,000</w:t>
            </w:r>
          </w:p>
        </w:tc>
        <w:tc>
          <w:tcPr/>
          <w:p>
            <w:pPr>
              <w:pStyle w:val="Compact"/>
              <w:jc w:val="left"/>
            </w:pPr>
            <w:r>
              <w:t xml:space="preserve">Final version approved 25 June 2025</w:t>
            </w:r>
          </w:p>
        </w:tc>
      </w:tr>
      <w:tr>
        <w:tc>
          <w:tcPr/>
          <w:p>
            <w:pPr>
              <w:pStyle w:val="Compact"/>
              <w:jc w:val="left"/>
            </w:pPr>
            <w:r>
              <w:t xml:space="preserve">5</w:t>
            </w:r>
          </w:p>
        </w:tc>
        <w:tc>
          <w:tcPr/>
          <w:p>
            <w:pPr>
              <w:pStyle w:val="Compact"/>
              <w:jc w:val="left"/>
            </w:pPr>
            <w:r>
              <w:t xml:space="preserve">Monthly Performance Review &amp; Advisory – Bi-weekly strategy sessions with the client's executive team in Tashkent, KPI tracking, budget reallocation recommendations, and a consolidated monthly performance report.</w:t>
            </w:r>
          </w:p>
        </w:tc>
        <w:tc>
          <w:tcPr/>
          <w:p>
            <w:pPr>
              <w:pStyle w:val="Compact"/>
              <w:jc w:val="left"/>
            </w:pPr>
            <w:r>
              <w:t xml:space="preserve">1,100,000</w:t>
            </w:r>
          </w:p>
        </w:tc>
        <w:tc>
          <w:tcPr/>
          <w:p>
            <w:pPr>
              <w:pStyle w:val="Compact"/>
              <w:jc w:val="left"/>
            </w:pPr>
            <w:r>
              <w:t xml:space="preserve">16</w:t>
            </w:r>
          </w:p>
        </w:tc>
        <w:tc>
          <w:tcPr/>
          <w:p>
            <w:pPr>
              <w:pStyle w:val="Compact"/>
              <w:jc w:val="left"/>
            </w:pPr>
            <w:r>
              <w:t xml:space="preserve">17,600,000</w:t>
            </w:r>
          </w:p>
        </w:tc>
        <w:tc>
          <w:tcPr/>
          <w:p>
            <w:pPr>
              <w:pStyle w:val="Compact"/>
              <w:jc w:val="left"/>
            </w:pPr>
            <w:r>
              <w:t xml:space="preserve">4 sessions conducted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(UZS)</w:t>
            </w:r>
          </w:p>
        </w:tc>
        <w:tc>
          <w:tcPr/>
          <w:p>
            <w:pPr>
              <w:pStyle w:val="Compact"/>
              <w:jc w:val="right"/>
            </w:pPr>
            <w:r>
              <w:rPr>
                <w:bCs/>
                <w:b/>
              </w:rPr>
              <w:t xml:space="preserve">187,600,000</w:t>
            </w:r>
          </w:p>
        </w:tc>
      </w:tr>
      <w:tr>
        <w:tc>
          <w:tcPr/>
          <w:p>
            <w:pPr>
              <w:pStyle w:val="Compact"/>
              <w:jc w:val="left"/>
            </w:pPr>
            <w:r>
              <w:t xml:space="preserve">VAT @ 12% (Uzbekistan)</w:t>
            </w:r>
          </w:p>
        </w:tc>
        <w:tc>
          <w:tcPr/>
          <w:p>
            <w:pPr>
              <w:pStyle w:val="Compact"/>
              <w:jc w:val="right"/>
            </w:pPr>
            <w:r>
              <w:t xml:space="preserve">22,512,000</w:t>
            </w:r>
          </w:p>
        </w:tc>
      </w:tr>
      <w:tr>
        <w:tc>
          <w:tcPr/>
          <w:p>
            <w:pPr>
              <w:pStyle w:val="Compact"/>
              <w:jc w:val="left"/>
            </w:pPr>
            <w:r>
              <w:t xml:space="preserve">Service Fee (2%)</w:t>
            </w:r>
          </w:p>
        </w:tc>
        <w:tc>
          <w:tcPr/>
          <w:p>
            <w:pPr>
              <w:pStyle w:val="Compact"/>
              <w:jc w:val="right"/>
            </w:pPr>
            <w:r>
              <w:t xml:space="preserve">3,752,000</w:t>
            </w:r>
          </w:p>
        </w:tc>
      </w:tr>
      <w:tr>
        <w:tc>
          <w:tcPr/>
          <w:p>
            <w:pPr>
              <w:pStyle w:val="Compact"/>
              <w:jc w:val="left"/>
            </w:pPr>
            <w:r>
              <w:t xml:space="preserve">TOTAL AMOUNT DUE (UZS)</w:t>
            </w:r>
          </w:p>
        </w:tc>
        <w:tc>
          <w:tcPr/>
          <w:p>
            <w:pPr>
              <w:pStyle w:val="Compact"/>
              <w:jc w:val="right"/>
            </w:pPr>
            <w:r>
              <w:t xml:space="preserve">213,864,000</w:t>
            </w:r>
          </w:p>
        </w:tc>
      </w:tr>
      <w:tr>
        <w:tc>
          <w:tcPr>
            <w:gridSpan w:val="2"/>
          </w:tcPr>
          <w:p>
            <w:pPr>
              <w:pStyle w:val="Compact"/>
              <w:jc w:val="left"/>
            </w:pPr>
            <w:r>
              <w:t xml:space="preserve">Amount in words: Two Hundred Thirteen Million Eight Hundred Sixty-Four Thousand Uzbekistani Soms only.</w:t>
            </w:r>
          </w:p>
        </w:tc>
      </w:tr>
    </w:tbl>
    <w:bookmarkStart w:id="24" w:name="payment-terms-conditions"/>
    <w:p>
      <w:pPr>
        <w:pStyle w:val="Heading3"/>
      </w:pPr>
      <w:r>
        <w:t xml:space="preserve">Payment Terms &amp; Conditions</w:t>
      </w:r>
    </w:p>
    <w:p>
      <w:pPr>
        <w:numPr>
          <w:ilvl w:val="0"/>
          <w:numId w:val="1001"/>
        </w:numPr>
        <w:pStyle w:val="Compact"/>
      </w:pPr>
      <w:r>
        <w:t xml:space="preserve">This Invoice must be settled in full within 15 calendar days from the issue date, no later than 30 June 2025.</w:t>
      </w:r>
    </w:p>
    <w:p>
      <w:pPr>
        <w:numPr>
          <w:ilvl w:val="0"/>
          <w:numId w:val="1001"/>
        </w:numPr>
        <w:pStyle w:val="Compact"/>
      </w:pPr>
      <w:r>
        <w:t xml:space="preserve">Payment shall be made in Uzbekistani Soms (UZS) via bank transfer to the account specified below.</w:t>
      </w:r>
    </w:p>
    <w:p>
      <w:pPr>
        <w:numPr>
          <w:ilvl w:val="0"/>
          <w:numId w:val="1001"/>
        </w:numPr>
        <w:pStyle w:val="Compact"/>
      </w:pPr>
      <w:r>
        <w:t xml:space="preserve">Late payments shall incur a penalty of 0.5% per calendar day on the outstanding balance, in accordance with the Civil Code of the Republic of Uzbekistan.</w:t>
      </w:r>
    </w:p>
    <w:p>
      <w:pPr>
        <w:numPr>
          <w:ilvl w:val="0"/>
          <w:numId w:val="1001"/>
        </w:numPr>
        <w:pStyle w:val="Compact"/>
      </w:pPr>
      <w:r>
        <w:t xml:space="preserve">All services rendered by the Marketing Manager and the supporting team are subject to the Master Service Agreement (MSA No. MSA-2025-012) dated 01 January 2025, executed in Tashkent, Uzbekistan.</w:t>
      </w:r>
    </w:p>
    <w:p>
      <w:pPr>
        <w:numPr>
          <w:ilvl w:val="0"/>
          <w:numId w:val="1001"/>
        </w:numPr>
        <w:pStyle w:val="Compact"/>
      </w:pPr>
      <w:r>
        <w:t xml:space="preserve">Any disputes arising from this Invoice shall be resolved through the Tashkent Arbitration Court in accordance with Uzbekistan commercial law.</w:t>
      </w:r>
    </w:p>
    <w:bookmarkEnd w:id="24"/>
    <w:bookmarkStart w:id="25" w:name="bank-remittance-details"/>
    <w:p>
      <w:pPr>
        <w:pStyle w:val="Heading3"/>
      </w:pPr>
      <w:r>
        <w:t xml:space="preserve">Bank Remittance Details</w:t>
      </w:r>
    </w:p>
    <w:p>
      <w:pPr>
        <w:pStyle w:val="FirstParagraph"/>
      </w:pPr>
      <w:r>
        <w:rPr>
          <w:bCs/>
          <w:b/>
        </w:rPr>
        <w:t xml:space="preserve">Bank Name:</w:t>
      </w:r>
      <w:r>
        <w:t xml:space="preserve"> </w:t>
      </w:r>
      <w:r>
        <w:t xml:space="preserve">National Bank of Uzbekistan, Tashkent Main Branch</w:t>
      </w:r>
    </w:p>
    <w:p>
      <w:pPr>
        <w:pStyle w:val="BodyText"/>
      </w:pPr>
      <w:r>
        <w:rPr>
          <w:bCs/>
          <w:b/>
        </w:rPr>
        <w:t xml:space="preserve">Account Holder:</w:t>
      </w:r>
      <w:r>
        <w:t xml:space="preserve"> </w:t>
      </w:r>
      <w:r>
        <w:t xml:space="preserve">UzDigital Marketing Solutions LLP</w:t>
      </w:r>
    </w:p>
    <w:p>
      <w:pPr>
        <w:pStyle w:val="BodyText"/>
      </w:pPr>
      <w:r>
        <w:rPr>
          <w:bCs/>
          <w:b/>
        </w:rPr>
        <w:t xml:space="preserve">IBAN:</w:t>
      </w:r>
      <w:r>
        <w:t xml:space="preserve"> </w:t>
      </w:r>
      <w:r>
        <w:t xml:space="preserve">UZ88 NBUZ 5001 0000 1234 5678 9012</w:t>
      </w:r>
    </w:p>
    <w:p>
      <w:pPr>
        <w:pStyle w:val="BodyText"/>
      </w:pPr>
      <w:r>
        <w:rPr>
          <w:bCs/>
          <w:b/>
        </w:rPr>
        <w:t xml:space="preserve">SWIFT/BIC:</w:t>
      </w:r>
      <w:r>
        <w:t xml:space="preserve"> </w:t>
      </w:r>
      <w:r>
        <w:t xml:space="preserve">NBUZUZ2X</w:t>
      </w:r>
    </w:p>
    <w:p>
      <w:pPr>
        <w:pStyle w:val="BodyText"/>
      </w:pPr>
      <w:r>
        <w:rPr>
          <w:bCs/>
          <w:b/>
        </w:rPr>
        <w:t xml:space="preserve">Branch Code:</w:t>
      </w:r>
      <w:r>
        <w:t xml:space="preserve"> </w:t>
      </w:r>
      <w:r>
        <w:t xml:space="preserve">5001 (Tashkent City)</w:t>
      </w:r>
    </w:p>
    <w:p>
      <w:pPr>
        <w:pStyle w:val="BodyText"/>
      </w:pPr>
      <w:r>
        <w:rPr>
          <w:bCs/>
          <w:b/>
        </w:rPr>
        <w:t xml:space="preserve">Reference:</w:t>
      </w:r>
      <w:r>
        <w:t xml:space="preserve"> </w:t>
      </w:r>
      <w:r>
        <w:t xml:space="preserve">UZ-TMK-2025-00347</w:t>
      </w:r>
    </w:p>
    <w:bookmarkEnd w:id="25"/>
    <w:bookmarkStart w:id="26" w:name="additional-notes"/>
    <w:p>
      <w:pPr>
        <w:pStyle w:val="Heading3"/>
      </w:pPr>
      <w:r>
        <w:t xml:space="preserve">Additional Notes</w:t>
      </w:r>
    </w:p>
    <w:p>
      <w:pPr>
        <w:pStyle w:val="FirstParagraph"/>
      </w:pPr>
      <w:r>
        <w:t xml:space="preserve">This Invoice covers professional services provided by Dilnoza Yusupova, Marketing Manager at UzDigital Marketing Solutions LLP, and her dedicated team of analysts, content specialists, and digital strategists. All work was performed in Tashkent, Uzbekistan, and in compliance with the regulatory framework of the Republic of Uzbekistan, including the Law on Advertising and the Law on Protection of Consumer Rights.</w:t>
      </w:r>
    </w:p>
    <w:p>
      <w:pPr>
        <w:pStyle w:val="BodyText"/>
      </w:pPr>
      <w:r>
        <w:t xml:space="preserve">The Marketing Manager's professional services include strategic oversight, creative direction, and direct client liaison. All deliverables referenced in this Invoice have been accepted in writing by the client's authorized representative. This Invoice constitutes a final and complete statement of charges for the service period indicated above.</w:t>
      </w:r>
    </w:p>
    <w:p>
      <w:pPr>
        <w:pStyle w:val="BodyText"/>
      </w:pPr>
      <w:r>
        <w:t xml:space="preserve">Please retain this Invoice for your tax records. A stamped copy of this Invoice is available upon request from our Tashkent office. For any queries regarding this Invoice, please contact our billing department at billing@uzdigital.uz or +998 71 200 45 67, Monday through Friday, 09:00–18:00 (Tashkent time, UTC+5).</w:t>
      </w:r>
    </w:p>
    <w:bookmarkEnd w:id="26"/>
    <w:p>
      <w:pPr>
        <w:pStyle w:val="BodyText"/>
      </w:pPr>
      <w:r>
        <w:rPr>
          <w:bCs/>
          <w:b/>
        </w:rPr>
        <w:t xml:space="preserve">Prepared by:</w:t>
      </w:r>
      <w:r>
        <w:br/>
      </w:r>
      <w:r>
        <w:t xml:space="preserve">Dilnoza Yusupova</w:t>
      </w:r>
      <w:r>
        <w:br/>
      </w:r>
      <w:r>
        <w:t xml:space="preserve">Marketing Manager, UzDigital Marketing Solutions LLP</w:t>
      </w:r>
      <w:r>
        <w:br/>
      </w:r>
      <w:r>
        <w:t xml:space="preserve">Date: 15 June 2025</w:t>
      </w:r>
    </w:p>
    <w:p>
      <w:pPr>
        <w:pStyle w:val="BodyText"/>
      </w:pPr>
      <w:r>
        <w:rPr>
          <w:bCs/>
          <w:b/>
        </w:rPr>
        <w:t xml:space="preserve">Accepted by (Client):</w:t>
      </w:r>
      <w:r>
        <w:br/>
      </w:r>
      <w:r>
        <w:t xml:space="preserve">Rustam Karimov</w:t>
      </w:r>
      <w:r>
        <w:br/>
      </w:r>
      <w:r>
        <w:t xml:space="preserve">CEO, Central Asia Trade &amp; Commerce JSC</w:t>
      </w:r>
      <w:r>
        <w:br/>
      </w:r>
      <w:r>
        <w:t xml:space="preserve">Date: _______________</w:t>
      </w:r>
    </w:p>
    <w:p>
      <w:pPr>
        <w:pStyle w:val="BodyText"/>
      </w:pPr>
      <w:r>
        <w:t xml:space="preserve">UzDigital Marketing Solutions LLP | 12 Amir Temur Avenue, Tashkent, 100084, Uzbekistan | TIN: 201845673</w:t>
      </w:r>
    </w:p>
    <w:p>
      <w:pPr>
        <w:pStyle w:val="BodyText"/>
      </w:pPr>
      <w:r>
        <w:t xml:space="preserve">This Invoice was generated electronically and is valid without a physical stamp in accordance with the Law of the Republic of Uzbekistan on Electronic Documents and Electronic Interactions.</w:t>
      </w:r>
    </w:p>
    <w:p>
      <w:pPr>
        <w:pStyle w:val="BodyText"/>
      </w:pPr>
      <w:r>
        <w:t xml:space="preserve">Invoice No. UZ-TMK-2025-00347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Tashkent, Uzbekistan</dc:title>
  <dc:creator/>
  <dc:language>en</dc:language>
  <cp:keywords/>
  <dcterms:created xsi:type="dcterms:W3CDTF">2026-10-10T09:09:21Z</dcterms:created>
  <dcterms:modified xsi:type="dcterms:W3CDTF">2026-10-10T09:09:21Z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