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Kabul</w:t>
      </w:r>
      <w:r>
        <w:t xml:space="preserve"> </w:t>
      </w:r>
      <w:r>
        <w:t xml:space="preserve">Mason</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kabul-mason-construction-services"/>
    <w:p>
      <w:pPr>
        <w:pStyle w:val="Heading1"/>
      </w:pPr>
      <w:r>
        <w:t xml:space="preserve">Kabul Mason &amp; Construction Services</w:t>
      </w:r>
    </w:p>
    <w:p>
      <w:pPr>
        <w:pStyle w:val="FirstParagraph"/>
      </w:pPr>
      <w:r>
        <w:t xml:space="preserve">Professional Masonry &amp; Stonework Specialists</w:t>
      </w:r>
    </w:p>
    <w:p>
      <w:pPr>
        <w:pStyle w:val="BodyText"/>
      </w:pPr>
      <w:r>
        <w:t xml:space="preserve">Office 14, Darulaman District, Afghanistan Kabul</w:t>
      </w:r>
    </w:p>
    <w:p>
      <w:pPr>
        <w:pStyle w:val="BodyText"/>
      </w:pPr>
      <w:r>
        <w:t xml:space="preserve">Tel: +93 700 123 456 | Email: info@kabulmason.af</w:t>
      </w:r>
    </w:p>
    <w:p>
      <w:pPr>
        <w:pStyle w:val="BodyText"/>
      </w:pPr>
      <w:r>
        <w:t xml:space="preserve">Registration No: AF-KBL-2019-04521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KMS-2025-0387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Afghanistan Kabul</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Mr. Ahmad Zahir Noori</w:t>
      </w:r>
    </w:p>
    <w:p>
      <w:pPr>
        <w:pStyle w:val="BodyText"/>
      </w:pPr>
      <w:r>
        <w:rPr>
          <w:bCs/>
          <w:b/>
        </w:rPr>
        <w:t xml:space="preserve">Company:</w:t>
      </w:r>
      <w:r>
        <w:t xml:space="preserve"> </w:t>
      </w:r>
      <w:r>
        <w:t xml:space="preserve">Noori Real Estate Development LLC</w:t>
      </w:r>
    </w:p>
    <w:p>
      <w:pPr>
        <w:pStyle w:val="BodyText"/>
      </w:pPr>
      <w:r>
        <w:rPr>
          <w:bCs/>
          <w:b/>
        </w:rPr>
        <w:t xml:space="preserve">Address:</w:t>
      </w:r>
      <w:r>
        <w:t xml:space="preserve"> </w:t>
      </w:r>
      <w:r>
        <w:t xml:space="preserve">Wazir Akbar Khan District, Afghanistan Kabul</w:t>
      </w:r>
    </w:p>
    <w:p>
      <w:pPr>
        <w:pStyle w:val="BodyText"/>
      </w:pPr>
      <w:r>
        <w:rPr>
          <w:bCs/>
          <w:b/>
        </w:rPr>
        <w:t xml:space="preserve">Contact:</w:t>
      </w:r>
      <w:r>
        <w:t xml:space="preserve"> </w:t>
      </w:r>
      <w:r>
        <w:t xml:space="preserve">+93 799 876 543</w:t>
      </w:r>
    </w:p>
    <w:p>
      <w:pPr>
        <w:pStyle w:val="BodyText"/>
      </w:pPr>
      <w:r>
        <w:rPr>
          <w:bCs/>
          <w:b/>
        </w:rPr>
        <w:t xml:space="preserve">Email:</w:t>
      </w:r>
      <w:r>
        <w:t xml:space="preserve"> </w:t>
      </w:r>
      <w:r>
        <w:t xml:space="preserve">a.zahir@noorirealestate.af</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Residential Compound Renovation</w:t>
      </w:r>
    </w:p>
    <w:p>
      <w:pPr>
        <w:pStyle w:val="BodyText"/>
      </w:pPr>
      <w:r>
        <w:rPr>
          <w:bCs/>
          <w:b/>
        </w:rPr>
        <w:t xml:space="preserve">Site Address:</w:t>
      </w:r>
      <w:r>
        <w:t xml:space="preserve"> </w:t>
      </w:r>
      <w:r>
        <w:t xml:space="preserve">Shahr-e-Nau, Afghanistan Kabul</w:t>
      </w:r>
    </w:p>
    <w:p>
      <w:pPr>
        <w:pStyle w:val="BodyText"/>
      </w:pPr>
      <w:r>
        <w:rPr>
          <w:bCs/>
          <w:b/>
        </w:rPr>
        <w:t xml:space="preserve">Contract Ref:</w:t>
      </w:r>
      <w:r>
        <w:t xml:space="preserve"> </w:t>
      </w:r>
      <w:r>
        <w:t xml:space="preserve">NRD-2025-112</w:t>
      </w:r>
    </w:p>
    <w:p>
      <w:pPr>
        <w:pStyle w:val="BodyText"/>
      </w:pPr>
      <w:r>
        <w:rPr>
          <w:bCs/>
          <w:b/>
        </w:rPr>
        <w:t xml:space="preserve">Work Period:</w:t>
      </w:r>
      <w:r>
        <w:t xml:space="preserve"> </w:t>
      </w:r>
      <w:r>
        <w:t xml:space="preserve">01 May 2025 – 10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Foundation masonry work using locally sourced Afghan limestone blocks for the eastern wing of the residential compound, including mixing, laying, and curing of mortar joints in accordance with Kabul municipal building codes.</w:t>
            </w:r>
          </w:p>
        </w:tc>
        <w:tc>
          <w:tcPr/>
          <w:p>
            <w:pPr>
              <w:pStyle w:val="Compact"/>
              <w:jc w:val="left"/>
            </w:pPr>
            <w:r>
              <w:t xml:space="preserve">Square Meter</w:t>
            </w:r>
          </w:p>
        </w:tc>
        <w:tc>
          <w:tcPr/>
          <w:p>
            <w:pPr>
              <w:pStyle w:val="Compact"/>
              <w:jc w:val="left"/>
            </w:pPr>
            <w:r>
              <w:t xml:space="preserve">145.00</w:t>
            </w:r>
          </w:p>
        </w:tc>
        <w:tc>
          <w:tcPr/>
          <w:p>
            <w:pPr>
              <w:pStyle w:val="Compact"/>
              <w:jc w:val="left"/>
            </w:pPr>
            <w:r>
              <w:t xml:space="preserve">1,850.00</w:t>
            </w:r>
          </w:p>
        </w:tc>
        <w:tc>
          <w:tcPr/>
          <w:p>
            <w:pPr>
              <w:pStyle w:val="Compact"/>
              <w:jc w:val="left"/>
            </w:pPr>
            <w:r>
              <w:t xml:space="preserve">268,250.00</w:t>
            </w:r>
          </w:p>
        </w:tc>
      </w:tr>
      <w:tr>
        <w:tc>
          <w:tcPr/>
          <w:p>
            <w:pPr>
              <w:pStyle w:val="Compact"/>
              <w:jc w:val="left"/>
            </w:pPr>
            <w:r>
              <w:t xml:space="preserve">2</w:t>
            </w:r>
          </w:p>
        </w:tc>
        <w:tc>
          <w:tcPr/>
          <w:p>
            <w:pPr>
              <w:pStyle w:val="Compact"/>
              <w:jc w:val="left"/>
            </w:pPr>
            <w:r>
              <w:t xml:space="preserve">Load-bearing wall construction using fired clay bricks (standard 230mm x 110mm x 70mm) with cement-sand mortar, including reinforcement of vertical and horizontal joints for structural integrity in the two-story extension.</w:t>
            </w:r>
          </w:p>
        </w:tc>
        <w:tc>
          <w:tcPr/>
          <w:p>
            <w:pPr>
              <w:pStyle w:val="Compact"/>
              <w:jc w:val="left"/>
            </w:pPr>
            <w:r>
              <w:t xml:space="preserve">Square Meter</w:t>
            </w:r>
          </w:p>
        </w:tc>
        <w:tc>
          <w:tcPr/>
          <w:p>
            <w:pPr>
              <w:pStyle w:val="Compact"/>
              <w:jc w:val="left"/>
            </w:pPr>
            <w:r>
              <w:t xml:space="preserve">320.00</w:t>
            </w:r>
          </w:p>
        </w:tc>
        <w:tc>
          <w:tcPr/>
          <w:p>
            <w:pPr>
              <w:pStyle w:val="Compact"/>
              <w:jc w:val="left"/>
            </w:pPr>
            <w:r>
              <w:t xml:space="preserve">1,200.00</w:t>
            </w:r>
          </w:p>
        </w:tc>
        <w:tc>
          <w:tcPr/>
          <w:p>
            <w:pPr>
              <w:pStyle w:val="Compact"/>
              <w:jc w:val="left"/>
            </w:pPr>
            <w:r>
              <w:t xml:space="preserve">384,000.00</w:t>
            </w:r>
          </w:p>
        </w:tc>
      </w:tr>
      <w:tr>
        <w:tc>
          <w:tcPr/>
          <w:p>
            <w:pPr>
              <w:pStyle w:val="Compact"/>
              <w:jc w:val="left"/>
            </w:pPr>
            <w:r>
              <w:t xml:space="preserve">3</w:t>
            </w:r>
          </w:p>
        </w:tc>
        <w:tc>
          <w:tcPr/>
          <w:p>
            <w:pPr>
              <w:pStyle w:val="Compact"/>
              <w:jc w:val="left"/>
            </w:pPr>
            <w:r>
              <w:t xml:space="preserve">Decorative stone cladding and facade finishing using hand-carved marble panels sourced from the Bamiyan quarries, installed on the main entrance and courtyard walls of the property in Afghanistan Kabul.</w:t>
            </w:r>
          </w:p>
        </w:tc>
        <w:tc>
          <w:tcPr/>
          <w:p>
            <w:pPr>
              <w:pStyle w:val="Compact"/>
              <w:jc w:val="left"/>
            </w:pPr>
            <w:r>
              <w:t xml:space="preserve">Square Meter</w:t>
            </w:r>
          </w:p>
        </w:tc>
        <w:tc>
          <w:tcPr/>
          <w:p>
            <w:pPr>
              <w:pStyle w:val="Compact"/>
              <w:jc w:val="left"/>
            </w:pPr>
            <w:r>
              <w:t xml:space="preserve">85.00</w:t>
            </w:r>
          </w:p>
        </w:tc>
        <w:tc>
          <w:tcPr/>
          <w:p>
            <w:pPr>
              <w:pStyle w:val="Compact"/>
              <w:jc w:val="left"/>
            </w:pPr>
            <w:r>
              <w:t xml:space="preserve">3,400.00</w:t>
            </w:r>
          </w:p>
        </w:tc>
        <w:tc>
          <w:tcPr/>
          <w:p>
            <w:pPr>
              <w:pStyle w:val="Compact"/>
              <w:jc w:val="left"/>
            </w:pPr>
            <w:r>
              <w:t xml:space="preserve">289,000.00</w:t>
            </w:r>
          </w:p>
        </w:tc>
      </w:tr>
      <w:tr>
        <w:tc>
          <w:tcPr/>
          <w:p>
            <w:pPr>
              <w:pStyle w:val="Compact"/>
              <w:jc w:val="left"/>
            </w:pPr>
            <w:r>
              <w:t xml:space="preserve">4</w:t>
            </w:r>
          </w:p>
        </w:tc>
        <w:tc>
          <w:tcPr/>
          <w:p>
            <w:pPr>
              <w:pStyle w:val="Compact"/>
              <w:jc w:val="left"/>
            </w:pPr>
            <w:r>
              <w:t xml:space="preserve">Construction of a traditional Afghan-style arched entryway and interior partition walls using hand-molded mud-brick (khesht) with lime plaster finish, following heritage restoration guidelines approved by the Kabul Cultural Heritage Authority.</w:t>
            </w:r>
          </w:p>
        </w:tc>
        <w:tc>
          <w:tcPr/>
          <w:p>
            <w:pPr>
              <w:pStyle w:val="Compact"/>
              <w:jc w:val="left"/>
            </w:pPr>
            <w:r>
              <w:t xml:space="preserve">Linear Meter</w:t>
            </w:r>
          </w:p>
        </w:tc>
        <w:tc>
          <w:tcPr/>
          <w:p>
            <w:pPr>
              <w:pStyle w:val="Compact"/>
              <w:jc w:val="left"/>
            </w:pPr>
            <w:r>
              <w:t xml:space="preserve">62.00</w:t>
            </w:r>
          </w:p>
        </w:tc>
        <w:tc>
          <w:tcPr/>
          <w:p>
            <w:pPr>
              <w:pStyle w:val="Compact"/>
              <w:jc w:val="left"/>
            </w:pPr>
            <w:r>
              <w:t xml:space="preserve">2,100.00</w:t>
            </w:r>
          </w:p>
        </w:tc>
        <w:tc>
          <w:tcPr/>
          <w:p>
            <w:pPr>
              <w:pStyle w:val="Compact"/>
              <w:jc w:val="left"/>
            </w:pPr>
            <w:r>
              <w:t xml:space="preserve">130,200.00</w:t>
            </w:r>
          </w:p>
        </w:tc>
      </w:tr>
      <w:tr>
        <w:tc>
          <w:tcPr/>
          <w:p>
            <w:pPr>
              <w:pStyle w:val="Compact"/>
              <w:jc w:val="left"/>
            </w:pPr>
            <w:r>
              <w:t xml:space="preserve">5</w:t>
            </w:r>
          </w:p>
        </w:tc>
        <w:tc>
          <w:tcPr/>
          <w:p>
            <w:pPr>
              <w:pStyle w:val="Compact"/>
              <w:jc w:val="left"/>
            </w:pPr>
            <w:r>
              <w:t xml:space="preserve">Repair and repointing of existing masonry walls on the northern boundary of the compound, including removal of deteriorated mortar, cleaning of brick faces, and application of weather-resistant lime-based repointing compound suitable for the Afghanistan Kabul climate.</w:t>
            </w:r>
          </w:p>
        </w:tc>
        <w:tc>
          <w:tcPr/>
          <w:p>
            <w:pPr>
              <w:pStyle w:val="Compact"/>
              <w:jc w:val="left"/>
            </w:pPr>
            <w:r>
              <w:t xml:space="preserve">Square Meter</w:t>
            </w:r>
          </w:p>
        </w:tc>
        <w:tc>
          <w:tcPr/>
          <w:p>
            <w:pPr>
              <w:pStyle w:val="Compact"/>
              <w:jc w:val="left"/>
            </w:pPr>
            <w:r>
              <w:t xml:space="preserve">210.00</w:t>
            </w:r>
          </w:p>
        </w:tc>
        <w:tc>
          <w:tcPr/>
          <w:p>
            <w:pPr>
              <w:pStyle w:val="Compact"/>
              <w:jc w:val="left"/>
            </w:pPr>
            <w:r>
              <w:t xml:space="preserve">650.00</w:t>
            </w:r>
          </w:p>
        </w:tc>
        <w:tc>
          <w:tcPr/>
          <w:p>
            <w:pPr>
              <w:pStyle w:val="Compact"/>
              <w:jc w:val="left"/>
            </w:pPr>
            <w:r>
              <w:t xml:space="preserve">136,500.00</w:t>
            </w:r>
          </w:p>
        </w:tc>
      </w:tr>
      <w:tr>
        <w:tc>
          <w:tcPr/>
          <w:p>
            <w:pPr>
              <w:pStyle w:val="Compact"/>
              <w:jc w:val="left"/>
            </w:pPr>
            <w:r>
              <w:t xml:space="preserve">6</w:t>
            </w:r>
          </w:p>
        </w:tc>
        <w:tc>
          <w:tcPr/>
          <w:p>
            <w:pPr>
              <w:pStyle w:val="Compact"/>
              <w:jc w:val="left"/>
            </w:pPr>
            <w:r>
              <w:t xml:space="preserve">Construction of a masonry water retention wall and drainage channel system along the southern perimeter, using reinforced concrete blocks with waterproofing membrane, designed to manage seasonal runoff in the Wazir Akbar Khan area.</w:t>
            </w:r>
          </w:p>
        </w:tc>
        <w:tc>
          <w:tcPr/>
          <w:p>
            <w:pPr>
              <w:pStyle w:val="Compact"/>
              <w:jc w:val="left"/>
            </w:pPr>
            <w:r>
              <w:t xml:space="preserve">Linear Meter</w:t>
            </w:r>
          </w:p>
        </w:tc>
        <w:tc>
          <w:tcPr/>
          <w:p>
            <w:pPr>
              <w:pStyle w:val="Compact"/>
              <w:jc w:val="left"/>
            </w:pPr>
            <w:r>
              <w:t xml:space="preserve">48.00</w:t>
            </w:r>
          </w:p>
        </w:tc>
        <w:tc>
          <w:tcPr/>
          <w:p>
            <w:pPr>
              <w:pStyle w:val="Compact"/>
              <w:jc w:val="left"/>
            </w:pPr>
            <w:r>
              <w:t xml:space="preserve">2,800.00</w:t>
            </w:r>
          </w:p>
        </w:tc>
        <w:tc>
          <w:tcPr/>
          <w:p>
            <w:pPr>
              <w:pStyle w:val="Compact"/>
              <w:jc w:val="left"/>
            </w:pPr>
            <w:r>
              <w:t xml:space="preserve">134,400.00</w:t>
            </w:r>
          </w:p>
        </w:tc>
      </w:tr>
      <w:tr>
        <w:tc>
          <w:tcPr/>
          <w:p>
            <w:pPr>
              <w:pStyle w:val="Compact"/>
              <w:jc w:val="left"/>
            </w:pPr>
            <w:r>
              <w:t xml:space="preserve">7</w:t>
            </w:r>
          </w:p>
        </w:tc>
        <w:tc>
          <w:tcPr/>
          <w:p>
            <w:pPr>
              <w:pStyle w:val="Compact"/>
              <w:jc w:val="left"/>
            </w:pPr>
            <w:r>
              <w:t xml:space="preserve">Supply and installation of a custom masonry fireplace surround and hearth in the main living room, using polished Afghan onyx and dark basalt, including all necessary anchoring, sealing, and finishing work.</w:t>
            </w:r>
          </w:p>
        </w:tc>
        <w:tc>
          <w:tcPr/>
          <w:p>
            <w:pPr>
              <w:pStyle w:val="Compact"/>
              <w:jc w:val="left"/>
            </w:pPr>
            <w:r>
              <w:t xml:space="preserve">Lump Sum</w:t>
            </w:r>
          </w:p>
        </w:tc>
        <w:tc>
          <w:tcPr/>
          <w:p>
            <w:pPr>
              <w:pStyle w:val="Compact"/>
              <w:jc w:val="left"/>
            </w:pPr>
            <w:r>
              <w:t xml:space="preserve">1.00</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8</w:t>
            </w:r>
          </w:p>
        </w:tc>
        <w:tc>
          <w:tcPr/>
          <w:p>
            <w:pPr>
              <w:pStyle w:val="Compact"/>
              <w:jc w:val="left"/>
            </w:pPr>
            <w:r>
              <w:t xml:space="preserve">Site supervision, quality assurance, and final masonry inspection by a senior Mason master craftsman, including preparation of as-built documentation, material compliance certificates, and handover report for the Afghanistan Kabul municipal building inspector.</w:t>
            </w:r>
          </w:p>
        </w:tc>
        <w:tc>
          <w:tcPr/>
          <w:p>
            <w:pPr>
              <w:pStyle w:val="Compact"/>
              <w:jc w:val="left"/>
            </w:pPr>
            <w:r>
              <w:t xml:space="preserve">Lump Sum</w:t>
            </w:r>
          </w:p>
        </w:tc>
        <w:tc>
          <w:tcPr/>
          <w:p>
            <w:pPr>
              <w:pStyle w:val="Compact"/>
              <w:jc w:val="left"/>
            </w:pPr>
            <w:r>
              <w:t xml:space="preserve">1.00</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1,572,350.00 AFN</w:t>
            </w:r>
          </w:p>
        </w:tc>
      </w:tr>
      <w:tr>
        <w:tc>
          <w:tcPr/>
          <w:p>
            <w:pPr>
              <w:pStyle w:val="Compact"/>
              <w:jc w:val="left"/>
            </w:pPr>
            <w:r>
              <w:t xml:space="preserve">VAT (13% – Afghanistan Standard Rate)</w:t>
            </w:r>
          </w:p>
        </w:tc>
        <w:tc>
          <w:tcPr/>
          <w:p>
            <w:pPr>
              <w:pStyle w:val="Compact"/>
              <w:jc w:val="right"/>
            </w:pPr>
            <w:r>
              <w:t xml:space="preserve">204,405.50 AFN</w:t>
            </w:r>
          </w:p>
        </w:tc>
      </w:tr>
      <w:tr>
        <w:tc>
          <w:tcPr/>
          <w:p>
            <w:pPr>
              <w:pStyle w:val="Compact"/>
              <w:jc w:val="left"/>
            </w:pPr>
            <w:r>
              <w:t xml:space="preserve">Site Mobilization &amp; Demobilization</w:t>
            </w:r>
          </w:p>
        </w:tc>
        <w:tc>
          <w:tcPr/>
          <w:p>
            <w:pPr>
              <w:pStyle w:val="Compact"/>
              <w:jc w:val="right"/>
            </w:pPr>
            <w:r>
              <w:t xml:space="preserve">12,500.00 AFN</w:t>
            </w:r>
          </w:p>
        </w:tc>
      </w:tr>
      <w:tr>
        <w:tc>
          <w:tcPr/>
          <w:p>
            <w:pPr>
              <w:pStyle w:val="Compact"/>
              <w:jc w:val="left"/>
            </w:pPr>
            <w:r>
              <w:t xml:space="preserve">Discount (Early Settlement – 2%)</w:t>
            </w:r>
          </w:p>
        </w:tc>
        <w:tc>
          <w:tcPr/>
          <w:p>
            <w:pPr>
              <w:pStyle w:val="Compact"/>
              <w:jc w:val="right"/>
            </w:pPr>
            <w:r>
              <w:t xml:space="preserve">-31,447.00 AFN</w:t>
            </w:r>
          </w:p>
        </w:tc>
      </w:tr>
      <w:tr>
        <w:tc>
          <w:tcPr/>
          <w:p>
            <w:pPr>
              <w:pStyle w:val="Compact"/>
              <w:jc w:val="left"/>
            </w:pPr>
            <w:r>
              <w:t xml:space="preserve">GRAND TOTAL DUE</w:t>
            </w:r>
          </w:p>
        </w:tc>
        <w:tc>
          <w:tcPr/>
          <w:p>
            <w:pPr>
              <w:pStyle w:val="Compact"/>
              <w:jc w:val="right"/>
            </w:pPr>
            <w:r>
              <w:t xml:space="preserve">1,757,808.50 AFN</w:t>
            </w:r>
          </w:p>
        </w:tc>
      </w:tr>
    </w:tbl>
    <w:bookmarkStart w:id="24" w:name="payment-terms-conditions"/>
    <w:p>
      <w:pPr>
        <w:pStyle w:val="Heading3"/>
      </w:pPr>
      <w:r>
        <w:t xml:space="preserve">Payment Terms &amp; Conditions</w:t>
      </w:r>
    </w:p>
    <w:p>
      <w:pPr>
        <w:pStyle w:val="FirstParagraph"/>
      </w:pPr>
      <w:r>
        <w:t xml:space="preserve">This Invoice is payable within fourteen (14) calendar days from the date of issue, no later than 30 June 2025. Payment shall be made in Afghan Afghani (AFN) via bank transfer to the account of Kabul Mason &amp; Construction Services at Kabul Bank, Branch: Darulaman, Afghanistan Kabul. Account No: 0045-2218-7734. SWIFT: KBLBAFAF.</w:t>
      </w:r>
    </w:p>
    <w:p>
      <w:pPr>
        <w:pStyle w:val="BodyText"/>
      </w:pPr>
      <w:r>
        <w:t xml:space="preserve">A late payment surcharge of 1.5% per month will be applied to any outstanding balance after the due date. The client acknowledges that all masonry work described in this Invoice has been completed to the satisfaction of the project supervisor and meets the specifications outlined in Contract NRD-2025-112.</w:t>
      </w:r>
    </w:p>
    <w:p>
      <w:pPr>
        <w:pStyle w:val="BodyText"/>
      </w:pPr>
      <w:r>
        <w:t xml:space="preserve">All materials used in the masonry work comply with the Afghanistan National Building Standards (ANS) and the specific requirements of the Kabul Municipality Directorate of Urban Planning. The Mason team responsible for this project holds valid trade licenses issued by the Ministry of Industry and Trade, Republic of Afghanistan.</w:t>
      </w:r>
    </w:p>
    <w:bookmarkEnd w:id="24"/>
    <w:bookmarkStart w:id="25" w:name="notes-additional-information"/>
    <w:p>
      <w:pPr>
        <w:pStyle w:val="Heading3"/>
      </w:pPr>
      <w:r>
        <w:t xml:space="preserve">Notes &amp; Additional Information</w:t>
      </w:r>
    </w:p>
    <w:p>
      <w:pPr>
        <w:pStyle w:val="FirstParagraph"/>
      </w:pPr>
      <w:r>
        <w:t xml:space="preserve">1. This Invoice covers all masonry and stonework services rendered by Kabul Mason &amp; Construction Services at the client's property in the Shahr-e-Nau district of Afghanistan Kabul between 01 May 2025 and 10 June 2025.</w:t>
      </w:r>
    </w:p>
    <w:p>
      <w:pPr>
        <w:pStyle w:val="BodyText"/>
      </w:pPr>
      <w:r>
        <w:t xml:space="preserve">2. A two-year structural warranty is provided on all load-bearing masonry elements. The decorative stone cladding carries a five-year finish warranty against cracking, spalling, and color degradation under normal weather conditions in the Afghanistan Kabul region.</w:t>
      </w:r>
    </w:p>
    <w:p>
      <w:pPr>
        <w:pStyle w:val="BodyText"/>
      </w:pPr>
      <w:r>
        <w:t xml:space="preserve">3. All waste materials generated during the masonry construction and repair process have been removed from the site and disposed of in accordance with Kabul municipal environmental regulations. The site has been cleaned and made safe for occupancy.</w:t>
      </w:r>
    </w:p>
    <w:p>
      <w:pPr>
        <w:pStyle w:val="BodyText"/>
      </w:pPr>
      <w:r>
        <w:t xml:space="preserve">4. The client is advised to schedule a follow-up inspection with our senior Mason after the first winter season to verify the performance of all mortar joints and waterproofing elements. This inspection is complimentary and will be coordinated by our office in Afghanistan Kabul.</w:t>
      </w:r>
    </w:p>
    <w:p>
      <w:pPr>
        <w:pStyle w:val="BodyText"/>
      </w:pPr>
      <w:r>
        <w:t xml:space="preserve">5. For any disputes arising from this Invoice or the associated masonry work, both parties agree to first attempt resolution through mediation under the Afghanistan Commercial Arbitration Act before pursuing any legal action in the courts of Kabul.</w:t>
      </w:r>
    </w:p>
    <w:bookmarkEnd w:id="25"/>
    <w:p>
      <w:pPr>
        <w:pStyle w:val="BodyText"/>
      </w:pPr>
      <w:r>
        <w:rPr>
          <w:bCs/>
          <w:b/>
        </w:rPr>
        <w:t xml:space="preserve">Issued By:</w:t>
      </w:r>
    </w:p>
    <w:p>
      <w:pPr>
        <w:pStyle w:val="BodyText"/>
      </w:pPr>
      <w:r>
        <w:t xml:space="preserve">Eng. Faridullah Karimi</w:t>
      </w:r>
    </w:p>
    <w:p>
      <w:pPr>
        <w:pStyle w:val="BodyText"/>
      </w:pPr>
      <w:r>
        <w:t xml:space="preserve">Managing Director, Kabul Mason &amp; Construction Services</w:t>
      </w:r>
    </w:p>
    <w:p>
      <w:pPr>
        <w:pStyle w:val="BodyText"/>
      </w:pPr>
      <w:r>
        <w:t xml:space="preserve">Afghanistan Kabul</w:t>
      </w:r>
    </w:p>
    <w:p>
      <w:pPr>
        <w:pStyle w:val="BodyText"/>
      </w:pPr>
      <w:r>
        <w:rPr>
          <w:bCs/>
          <w:b/>
        </w:rPr>
        <w:t xml:space="preserve">Received &amp; Accepted By:</w:t>
      </w:r>
    </w:p>
    <w:p>
      <w:pPr>
        <w:pStyle w:val="BodyText"/>
      </w:pPr>
      <w:r>
        <w:t xml:space="preserve">Mr. Ahmad Zahir Noori</w:t>
      </w:r>
    </w:p>
    <w:p>
      <w:pPr>
        <w:pStyle w:val="BodyText"/>
      </w:pPr>
      <w:r>
        <w:t xml:space="preserve">Director, Noori Real Estate Development LLC</w:t>
      </w:r>
    </w:p>
    <w:p>
      <w:pPr>
        <w:pStyle w:val="BodyText"/>
      </w:pPr>
      <w:r>
        <w:t xml:space="preserve">Afghanistan Kabul</w:t>
      </w:r>
    </w:p>
    <w:p>
      <w:pPr>
        <w:pStyle w:val="BodyText"/>
      </w:pPr>
      <w:r>
        <w:t xml:space="preserve">Kabul Mason &amp; Construction Services | Office 14, Darulaman District, Afghanistan Kabul</w:t>
      </w:r>
    </w:p>
    <w:p>
      <w:pPr>
        <w:pStyle w:val="BodyText"/>
      </w:pPr>
      <w:r>
        <w:t xml:space="preserve">Tel: +93 700 123 456 | Email: info@kabulmason.af | Reg. No: AF-KBL-2019-04521</w:t>
      </w:r>
    </w:p>
    <w:p>
      <w:pPr>
        <w:pStyle w:val="BodyText"/>
      </w:pPr>
      <w:r>
        <w:t xml:space="preserve">This is a computer-generated Invoice and does not require a physical signature to be valid. Invoice No: KMS-2025-0387</w:t>
      </w:r>
    </w:p>
    <w:p>
      <w:pPr>
        <w:pStyle w:val="BodyText"/>
      </w:pPr>
      <w:r>
        <w:t xml:space="preserve">© 2025 Kabul Mason &amp; Construction Services. All rights reserved.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Kabul Mason Services - Afghanistan Kabul</dc:title>
  <dc:creator/>
  <dc:language>en</dc:language>
  <cp:keywords/>
  <dcterms:created xsi:type="dcterms:W3CDTF">2026-10-10T04:05:48Z</dcterms:created>
  <dcterms:modified xsi:type="dcterms:W3CDTF">2026-10-10T04:05:48Z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