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invoice"/>
    <w:p>
      <w:pPr>
        <w:pStyle w:val="Heading1"/>
      </w:pPr>
      <w:r>
        <w:t xml:space="preserve">INVOICE</w:t>
      </w:r>
    </w:p>
    <w:p>
      <w:pPr>
        <w:pStyle w:val="FirstParagraph"/>
      </w:pPr>
      <w:r>
        <w:t xml:space="preserve">Invoice No.: MBR-2025-00472</w:t>
      </w:r>
    </w:p>
    <w:p>
      <w:pPr>
        <w:pStyle w:val="BodyText"/>
      </w:pPr>
      <w:r>
        <w:t xml:space="preserve">Issue Date: 15 June 2025</w:t>
      </w:r>
    </w:p>
    <w:p>
      <w:pPr>
        <w:pStyle w:val="BodyText"/>
      </w:pPr>
      <w:r>
        <w:t xml:space="preserve">Due Date: 15 July 2025</w:t>
      </w:r>
    </w:p>
    <w:p>
      <w:pPr>
        <w:pStyle w:val="BodyText"/>
      </w:pPr>
      <w:r>
        <w:t xml:space="preserve">Brazil Brasília</w:t>
      </w:r>
    </w:p>
    <w:bookmarkEnd w:id="20"/>
    <w:bookmarkStart w:id="21" w:name="mason"/>
    <w:p>
      <w:pPr>
        <w:pStyle w:val="Heading2"/>
      </w:pPr>
      <w:r>
        <w:t xml:space="preserve">MASON</w:t>
      </w:r>
    </w:p>
    <w:p>
      <w:pPr>
        <w:pStyle w:val="FirstParagraph"/>
      </w:pPr>
      <w:r>
        <w:t xml:space="preserve">Mason Professional Services Ltda.</w:t>
      </w:r>
    </w:p>
    <w:p>
      <w:pPr>
        <w:pStyle w:val="BodyText"/>
      </w:pPr>
      <w:r>
        <w:t xml:space="preserve">Quadra 3, Bloco B, Sala 412</w:t>
      </w:r>
    </w:p>
    <w:p>
      <w:pPr>
        <w:pStyle w:val="BodyText"/>
      </w:pPr>
      <w:r>
        <w:t xml:space="preserve">Asa Sul, Brasília – DF, 70304-900</w:t>
      </w:r>
    </w:p>
    <w:p>
      <w:pPr>
        <w:pStyle w:val="BodyText"/>
      </w:pPr>
      <w:r>
        <w:t xml:space="preserve">CNPJ: 12.345.678/0001-90</w:t>
      </w:r>
    </w:p>
    <w:p>
      <w:pPr>
        <w:pStyle w:val="BodyText"/>
      </w:pPr>
      <w:r>
        <w:t xml:space="preserve">contato@masonservicos.com.br</w:t>
      </w:r>
    </w:p>
    <w:p>
      <w:pPr>
        <w:pStyle w:val="BodyText"/>
      </w:pPr>
      <w:r>
        <w:t xml:space="preserve">+55 (61) 3344-5566</w:t>
      </w:r>
    </w:p>
    <w:bookmarkEnd w:id="21"/>
    <w:bookmarkStart w:id="22" w:name="billed-to"/>
    <w:p>
      <w:pPr>
        <w:pStyle w:val="Heading3"/>
      </w:pPr>
      <w:r>
        <w:t xml:space="preserve">Billed To</w:t>
      </w:r>
    </w:p>
    <w:p>
      <w:pPr>
        <w:pStyle w:val="FirstParagraph"/>
      </w:pPr>
      <w:r>
        <w:rPr>
          <w:bCs/>
          <w:b/>
        </w:rPr>
        <w:t xml:space="preserve">Cliente Federal de Brasília</w:t>
      </w:r>
    </w:p>
    <w:p>
      <w:pPr>
        <w:pStyle w:val="BodyText"/>
      </w:pPr>
      <w:r>
        <w:t xml:space="preserve">Setor de Infraestrutura e Obras Públicas</w:t>
      </w:r>
    </w:p>
    <w:p>
      <w:pPr>
        <w:pStyle w:val="BodyText"/>
      </w:pPr>
      <w:r>
        <w:t xml:space="preserve">Esplanada dos Ministérios, Bloco C</w:t>
      </w:r>
    </w:p>
    <w:p>
      <w:pPr>
        <w:pStyle w:val="BodyText"/>
      </w:pPr>
      <w:r>
        <w:t xml:space="preserve">Brasília – DF, 70059-900</w:t>
      </w:r>
    </w:p>
    <w:p>
      <w:pPr>
        <w:pStyle w:val="BodyText"/>
      </w:pPr>
      <w:r>
        <w:t xml:space="preserve">Brazil</w:t>
      </w:r>
    </w:p>
    <w:p>
      <w:pPr>
        <w:pStyle w:val="BodyText"/>
      </w:pPr>
      <w:r>
        <w:t xml:space="preserve">CPF/CNPJ: 98.765.432/0001-10</w:t>
      </w:r>
    </w:p>
    <w:bookmarkEnd w:id="22"/>
    <w:bookmarkStart w:id="23" w:name="invoice-details"/>
    <w:p>
      <w:pPr>
        <w:pStyle w:val="Heading3"/>
      </w:pPr>
      <w:r>
        <w:t xml:space="preserve">Invoice Details</w:t>
      </w:r>
    </w:p>
    <w:p>
      <w:pPr>
        <w:pStyle w:val="FirstParagraph"/>
      </w:pPr>
      <w:r>
        <w:rPr>
          <w:bCs/>
          <w:b/>
        </w:rPr>
        <w:t xml:space="preserve">Service Period:</w:t>
      </w:r>
      <w:r>
        <w:t xml:space="preserve"> </w:t>
      </w:r>
      <w:r>
        <w:t xml:space="preserve">01 May 2025 – 31 May 2025</w:t>
      </w:r>
    </w:p>
    <w:p>
      <w:pPr>
        <w:pStyle w:val="BodyText"/>
      </w:pPr>
      <w:r>
        <w:rPr>
          <w:bCs/>
          <w:b/>
        </w:rPr>
        <w:t xml:space="preserve">Project Reference:</w:t>
      </w:r>
      <w:r>
        <w:t xml:space="preserve"> </w:t>
      </w:r>
      <w:r>
        <w:t xml:space="preserve">MBR-BSB-2025-019</w:t>
      </w:r>
    </w:p>
    <w:p>
      <w:pPr>
        <w:pStyle w:val="BodyText"/>
      </w:pPr>
      <w:r>
        <w:rPr>
          <w:bCs/>
          <w:b/>
        </w:rPr>
        <w:t xml:space="preserve">Location of Work:</w:t>
      </w:r>
      <w:r>
        <w:t xml:space="preserve"> </w:t>
      </w:r>
      <w:r>
        <w:t xml:space="preserve">Brazil Brasília, DF</w:t>
      </w:r>
    </w:p>
    <w:p>
      <w:pPr>
        <w:pStyle w:val="BodyText"/>
      </w:pPr>
      <w:r>
        <w:rPr>
          <w:bCs/>
          <w:b/>
        </w:rPr>
        <w:t xml:space="preserve">Currency:</w:t>
      </w:r>
      <w:r>
        <w:t xml:space="preserve"> </w:t>
      </w:r>
      <w:r>
        <w:t xml:space="preserve">Brazilian Real (BRL / R$)</w:t>
      </w:r>
    </w:p>
    <w:p>
      <w:pPr>
        <w:pStyle w:val="BodyText"/>
      </w:pPr>
      <w:r>
        <w:rPr>
          <w:bCs/>
          <w:b/>
        </w:rPr>
        <w:t xml:space="preserve">Payment Method:</w:t>
      </w:r>
      <w:r>
        <w:t xml:space="preserve"> </w:t>
      </w:r>
      <w:r>
        <w:t xml:space="preserve">Bank Transfer (TED/PIX)</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 Rendered by Mason</w:t>
            </w:r>
          </w:p>
        </w:tc>
        <w:tc>
          <w:tcPr/>
          <w:p>
            <w:pPr>
              <w:pStyle w:val="Compact"/>
              <w:jc w:val="left"/>
            </w:pPr>
            <w:r>
              <w:t xml:space="preserve">Location</w:t>
            </w:r>
          </w:p>
        </w:tc>
        <w:tc>
          <w:tcPr/>
          <w:p>
            <w:pPr>
              <w:pStyle w:val="Compact"/>
              <w:jc w:val="left"/>
            </w:pPr>
            <w:r>
              <w:t xml:space="preserve">Qty</w:t>
            </w:r>
          </w:p>
        </w:tc>
        <w:tc>
          <w:tcPr/>
          <w:p>
            <w:pPr>
              <w:pStyle w:val="Compact"/>
              <w:jc w:val="left"/>
            </w:pPr>
            <w:r>
              <w:t xml:space="preserve">Unit Price (R$)</w:t>
            </w:r>
          </w:p>
        </w:tc>
        <w:tc>
          <w:tcPr/>
          <w:p>
            <w:pPr>
              <w:pStyle w:val="Compact"/>
              <w:jc w:val="left"/>
            </w:pPr>
            <w:r>
              <w:t xml:space="preserve">Total (R$)</w:t>
            </w:r>
          </w:p>
        </w:tc>
      </w:tr>
      <w:tr>
        <w:tc>
          <w:tcPr/>
          <w:p>
            <w:pPr>
              <w:pStyle w:val="Compact"/>
              <w:jc w:val="left"/>
            </w:pPr>
            <w:r>
              <w:t xml:space="preserve">01</w:t>
            </w:r>
          </w:p>
        </w:tc>
        <w:tc>
          <w:tcPr/>
          <w:p>
            <w:pPr>
              <w:pStyle w:val="Compact"/>
              <w:jc w:val="left"/>
            </w:pPr>
            <w:r>
              <w:t xml:space="preserve">Mason structural assessment and engineering consultation for the Brasília municipal infrastructure project, including on-site inspection of load-bearing elements and preparation of technical reports in compliance with Brazilian building codes (NBR 6118 and NBR 6122).</w:t>
            </w:r>
          </w:p>
        </w:tc>
        <w:tc>
          <w:tcPr/>
          <w:p>
            <w:pPr>
              <w:pStyle w:val="Compact"/>
              <w:jc w:val="left"/>
            </w:pPr>
            <w:r>
              <w:t xml:space="preserve">Brasília – DF</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Mason masonry and stonework installation services for the renovation of the public administrative building in the Asa Norte district of Brazil Brasília, encompassing 340 square meters of granite cladding and structural mortar application.</w:t>
            </w:r>
          </w:p>
        </w:tc>
        <w:tc>
          <w:tcPr/>
          <w:p>
            <w:pPr>
              <w:pStyle w:val="Compact"/>
              <w:jc w:val="left"/>
            </w:pPr>
            <w:r>
              <w:t xml:space="preserve">Asa Norte, Brasília</w:t>
            </w:r>
          </w:p>
        </w:tc>
        <w:tc>
          <w:tcPr/>
          <w:p>
            <w:pPr>
              <w:pStyle w:val="Compact"/>
              <w:jc w:val="left"/>
            </w:pPr>
            <w:r>
              <w:t xml:space="preserve">340</w:t>
            </w:r>
          </w:p>
        </w:tc>
        <w:tc>
          <w:tcPr/>
          <w:p>
            <w:pPr>
              <w:pStyle w:val="Compact"/>
              <w:jc w:val="left"/>
            </w:pPr>
            <w:r>
              <w:t xml:space="preserve">187.50</w:t>
            </w:r>
          </w:p>
        </w:tc>
        <w:tc>
          <w:tcPr/>
          <w:p>
            <w:pPr>
              <w:pStyle w:val="Compact"/>
              <w:jc w:val="left"/>
            </w:pPr>
            <w:r>
              <w:t xml:space="preserve">63,750.00</w:t>
            </w:r>
          </w:p>
        </w:tc>
      </w:tr>
      <w:tr>
        <w:tc>
          <w:tcPr/>
          <w:p>
            <w:pPr>
              <w:pStyle w:val="Compact"/>
              <w:jc w:val="left"/>
            </w:pPr>
            <w:r>
              <w:t xml:space="preserve">03</w:t>
            </w:r>
          </w:p>
        </w:tc>
        <w:tc>
          <w:tcPr/>
          <w:p>
            <w:pPr>
              <w:pStyle w:val="Compact"/>
              <w:jc w:val="left"/>
            </w:pPr>
            <w:r>
              <w:t xml:space="preserve">Mason project management and supervisory oversight for the construction phase of the new community center in the Gama district, Brazil Brasília, including weekly progress reporting, quality assurance inspections, and coordination with local subcontractors.</w:t>
            </w:r>
          </w:p>
        </w:tc>
        <w:tc>
          <w:tcPr/>
          <w:p>
            <w:pPr>
              <w:pStyle w:val="Compact"/>
              <w:jc w:val="left"/>
            </w:pPr>
            <w:r>
              <w:t xml:space="preserve">Gama, Brasília</w:t>
            </w:r>
          </w:p>
        </w:tc>
        <w:tc>
          <w:tcPr/>
          <w:p>
            <w:pPr>
              <w:pStyle w:val="Compact"/>
              <w:jc w:val="left"/>
            </w:pPr>
            <w:r>
              <w:t xml:space="preserve">20</w:t>
            </w:r>
          </w:p>
        </w:tc>
        <w:tc>
          <w:tcPr/>
          <w:p>
            <w:pPr>
              <w:pStyle w:val="Compact"/>
              <w:jc w:val="left"/>
            </w:pPr>
            <w:r>
              <w:t xml:space="preserve">1,200.00</w:t>
            </w:r>
          </w:p>
        </w:tc>
        <w:tc>
          <w:tcPr/>
          <w:p>
            <w:pPr>
              <w:pStyle w:val="Compact"/>
              <w:jc w:val="left"/>
            </w:pPr>
            <w:r>
              <w:t xml:space="preserve">24,000.00</w:t>
            </w:r>
          </w:p>
        </w:tc>
      </w:tr>
      <w:tr>
        <w:tc>
          <w:tcPr/>
          <w:p>
            <w:pPr>
              <w:pStyle w:val="Compact"/>
              <w:jc w:val="left"/>
            </w:pPr>
            <w:r>
              <w:t xml:space="preserve">04</w:t>
            </w:r>
          </w:p>
        </w:tc>
        <w:tc>
          <w:tcPr/>
          <w:p>
            <w:pPr>
              <w:pStyle w:val="Compact"/>
              <w:jc w:val="left"/>
            </w:pPr>
            <w:r>
              <w:t xml:space="preserve">Mason specialized waterproofing and sealing treatment for the underground parking structure at the Praça dos Três Poderes, Brazil Brasília, utilizing polymer-modified cementitious membranes in accordance with ABNT NBR 9575 standards.</w:t>
            </w:r>
          </w:p>
        </w:tc>
        <w:tc>
          <w:tcPr/>
          <w:p>
            <w:pPr>
              <w:pStyle w:val="Compact"/>
              <w:jc w:val="left"/>
            </w:pPr>
            <w:r>
              <w:t xml:space="preserve">Setor Central, Brasília</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05</w:t>
            </w:r>
          </w:p>
        </w:tc>
        <w:tc>
          <w:tcPr/>
          <w:p>
            <w:pPr>
              <w:pStyle w:val="Compact"/>
              <w:jc w:val="left"/>
            </w:pPr>
            <w:r>
              <w:t xml:space="preserve">Mason emergency repair and stabilization of the historic façade at the Palácio do Itamaraty annex in central Brazil Brasília, including stone replacement, repointing of mortar joints, and application of protective conservation coatings.</w:t>
            </w:r>
          </w:p>
        </w:tc>
        <w:tc>
          <w:tcPr/>
          <w:p>
            <w:pPr>
              <w:pStyle w:val="Compact"/>
              <w:jc w:val="left"/>
            </w:pPr>
            <w:r>
              <w:t xml:space="preserve">Centro, Brasília</w:t>
            </w:r>
          </w:p>
        </w:tc>
        <w:tc>
          <w:tcPr/>
          <w:p>
            <w:pPr>
              <w:pStyle w:val="Compact"/>
              <w:jc w:val="left"/>
            </w:pPr>
            <w:r>
              <w:t xml:space="preserve">1</w:t>
            </w:r>
          </w:p>
        </w:tc>
        <w:tc>
          <w:tcPr/>
          <w:p>
            <w:pPr>
              <w:pStyle w:val="Compact"/>
              <w:jc w:val="left"/>
            </w:pPr>
            <w:r>
              <w:t xml:space="preserve">32,800.00</w:t>
            </w:r>
          </w:p>
        </w:tc>
        <w:tc>
          <w:tcPr/>
          <w:p>
            <w:pPr>
              <w:pStyle w:val="Compact"/>
              <w:jc w:val="left"/>
            </w:pPr>
            <w:r>
              <w:t xml:space="preserve">32,800.00</w:t>
            </w:r>
          </w:p>
        </w:tc>
      </w:tr>
      <w:tr>
        <w:tc>
          <w:tcPr/>
          <w:p>
            <w:pPr>
              <w:pStyle w:val="Compact"/>
              <w:jc w:val="left"/>
            </w:pPr>
            <w:r>
              <w:t xml:space="preserve">06</w:t>
            </w:r>
          </w:p>
        </w:tc>
        <w:tc>
          <w:tcPr/>
          <w:p>
            <w:pPr>
              <w:pStyle w:val="Compact"/>
              <w:jc w:val="left"/>
            </w:pPr>
            <w:r>
              <w:t xml:space="preserve">Mason technical documentation, as-built drawings, and final compliance certification package for all services rendered under this Invoice, prepared in Portuguese and English for submission to the Brasília municipal licensing authority (DLU-DF).</w:t>
            </w:r>
          </w:p>
        </w:tc>
        <w:tc>
          <w:tcPr/>
          <w:p>
            <w:pPr>
              <w:pStyle w:val="Compact"/>
              <w:jc w:val="left"/>
            </w:pPr>
            <w:r>
              <w:t xml:space="preserve">Brasília – DF</w:t>
            </w:r>
          </w:p>
        </w:tc>
        <w:tc>
          <w:tcPr/>
          <w:p>
            <w:pPr>
              <w:pStyle w:val="Compact"/>
              <w:jc w:val="left"/>
            </w:pPr>
            <w:r>
              <w:t xml:space="preserve">1</w:t>
            </w:r>
          </w:p>
        </w:tc>
        <w:tc>
          <w:tcPr/>
          <w:p>
            <w:pPr>
              <w:pStyle w:val="Compact"/>
              <w:jc w:val="left"/>
            </w:pPr>
            <w:r>
              <w:t xml:space="preserve">7,450.00</w:t>
            </w:r>
          </w:p>
        </w:tc>
        <w:tc>
          <w:tcPr/>
          <w:p>
            <w:pPr>
              <w:pStyle w:val="Compact"/>
              <w:jc w:val="left"/>
            </w:pPr>
            <w:r>
              <w:t xml:space="preserve">7,450.00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R$ 198,700.00</w:t>
            </w:r>
          </w:p>
        </w:tc>
      </w:tr>
      <w:tr>
        <w:tc>
          <w:tcPr/>
          <w:p>
            <w:pPr>
              <w:pStyle w:val="Compact"/>
              <w:jc w:val="left"/>
            </w:pPr>
            <w:r>
              <w:t xml:space="preserve">ICMS (18% – Brasília/DF)</w:t>
            </w:r>
          </w:p>
        </w:tc>
        <w:tc>
          <w:tcPr/>
          <w:p>
            <w:pPr>
              <w:pStyle w:val="Compact"/>
              <w:jc w:val="left"/>
            </w:pPr>
            <w:r>
              <w:t xml:space="preserve">R$ 35,766.00</w:t>
            </w:r>
          </w:p>
        </w:tc>
      </w:tr>
      <w:tr>
        <w:tc>
          <w:tcPr/>
          <w:p>
            <w:pPr>
              <w:pStyle w:val="Compact"/>
              <w:jc w:val="left"/>
            </w:pPr>
            <w:r>
              <w:t xml:space="preserve">ISS (5% – Municipal Tax, Brasília)</w:t>
            </w:r>
          </w:p>
        </w:tc>
        <w:tc>
          <w:tcPr/>
          <w:p>
            <w:pPr>
              <w:pStyle w:val="Compact"/>
              <w:jc w:val="left"/>
            </w:pPr>
            <w:r>
              <w:t xml:space="preserve">R$ 9,935.00</w:t>
            </w:r>
          </w:p>
        </w:tc>
      </w:tr>
      <w:tr>
        <w:tc>
          <w:tcPr/>
          <w:p>
            <w:pPr>
              <w:pStyle w:val="Compact"/>
              <w:jc w:val="left"/>
            </w:pPr>
            <w:r>
              <w:t xml:space="preserve">Discount (Early Payment – 2%)</w:t>
            </w:r>
          </w:p>
        </w:tc>
        <w:tc>
          <w:tcPr/>
          <w:p>
            <w:pPr>
              <w:pStyle w:val="Compact"/>
              <w:jc w:val="left"/>
            </w:pPr>
            <w:r>
              <w:t xml:space="preserve">- R$ 3,974.00</w:t>
            </w:r>
          </w:p>
        </w:tc>
      </w:tr>
      <w:tr>
        <w:tc>
          <w:tcPr/>
          <w:p>
            <w:pPr>
              <w:pStyle w:val="Compact"/>
              <w:jc w:val="left"/>
            </w:pPr>
            <w:r>
              <w:t xml:space="preserve">Grand Total Due</w:t>
            </w:r>
          </w:p>
        </w:tc>
        <w:tc>
          <w:tcPr/>
          <w:p>
            <w:pPr>
              <w:pStyle w:val="Compact"/>
              <w:jc w:val="left"/>
            </w:pPr>
            <w:r>
              <w:t xml:space="preserve">R$ 240,427.00</w:t>
            </w:r>
          </w:p>
        </w:tc>
      </w:tr>
    </w:tbl>
    <w:bookmarkStart w:id="24" w:name="X076194c8c8dc3f22092ee2725ba2316e28d2d7c"/>
    <w:p>
      <w:pPr>
        <w:pStyle w:val="Heading3"/>
      </w:pPr>
      <w:r>
        <w:t xml:space="preserve">Terms, Conditions, and Important Notes Regarding This Invoice</w:t>
      </w:r>
    </w:p>
    <w:p>
      <w:pPr>
        <w:numPr>
          <w:ilvl w:val="0"/>
          <w:numId w:val="1001"/>
        </w:numPr>
        <w:pStyle w:val="Compact"/>
      </w:pPr>
      <w:r>
        <w:t xml:space="preserve">This Invoice is issued by Mason Professional Services Ltda. (hereinafter referred to as "Mason") and is valid exclusively for services performed within the Federal District of Brazil Brasília. All work described herein was carried out in full compliance with the municipal regulations of Brasília, DF, and the applicable federal legislation of Brazil.</w:t>
      </w:r>
    </w:p>
    <w:p>
      <w:pPr>
        <w:numPr>
          <w:ilvl w:val="0"/>
          <w:numId w:val="1001"/>
        </w:numPr>
        <w:pStyle w:val="Compact"/>
      </w:pPr>
      <w:r>
        <w:t xml:space="preserve">Payment for this Invoice must be received within thirty (30) calendar days from the issue date. Payment may be made via PIX, TED bank transfer, or boleto bancário to the account details provided below. Mason reserves the right to apply a late payment surcharge of 1% per month plus Selic interest as stipulated by Brazilian civil law (Código Civil, Art. 412) for any overdue balance on this Invoice.</w:t>
      </w:r>
    </w:p>
    <w:p>
      <w:pPr>
        <w:numPr>
          <w:ilvl w:val="0"/>
          <w:numId w:val="1001"/>
        </w:numPr>
        <w:pStyle w:val="Compact"/>
      </w:pPr>
      <w:r>
        <w:t xml:space="preserve">All services rendered by Mason under this Invoice are subject to the quality standards established by the Associação Brasileira de Normas Técnicas (ABNT). Mason guarantees a minimum of five (5) years of structural warranty on all masonry, stonework, and waterproofing installations performed in Brazil Brasília, as required by the Brazilian Consumer Protection Code (Código de Defesa do Consumidor, Art. 26).</w:t>
      </w:r>
    </w:p>
    <w:p>
      <w:pPr>
        <w:numPr>
          <w:ilvl w:val="0"/>
          <w:numId w:val="1001"/>
        </w:numPr>
        <w:pStyle w:val="Compact"/>
      </w:pPr>
      <w:r>
        <w:t xml:space="preserve">Mason confirms that all personnel engaged in the execution of the works described in this Invoice are properly registered with the Conselho de Engenharia e Agronomia do Distrito Federal (CREA-DF) and hold valid professional licenses. Mason further confirms that all applicable social security contributions (INSS), FGTS, and labor obligations have been fulfilled in accordance with Brazilian labor law (CLT).</w:t>
      </w:r>
    </w:p>
    <w:p>
      <w:pPr>
        <w:numPr>
          <w:ilvl w:val="0"/>
          <w:numId w:val="1001"/>
        </w:numPr>
        <w:pStyle w:val="Compact"/>
      </w:pPr>
      <w:r>
        <w:t xml:space="preserve">This Invoice has been issued in accordance with the National Council of Taxpayers (CONFAZ) regulations and the electronic invoice (NF-e) system mandated by the Secretaria de Fazenda do Distrito Federal (SEFAZ-DF). The corresponding NF-e access key is: 5225000000000012345678000000000000000000000000.</w:t>
      </w:r>
    </w:p>
    <w:p>
      <w:pPr>
        <w:numPr>
          <w:ilvl w:val="0"/>
          <w:numId w:val="1001"/>
        </w:numPr>
        <w:pStyle w:val="Compact"/>
      </w:pPr>
      <w:r>
        <w:t xml:space="preserve">Any disputes arising from this Invoice or the services it describes shall be resolved under the jurisdiction of the courts of Brazil Brasília, Federal District, in accordance with the applicable provisions of the Brazilian Civil Procedure Code (Código de Processo Civil).</w:t>
      </w:r>
    </w:p>
    <w:p>
      <w:pPr>
        <w:numPr>
          <w:ilvl w:val="0"/>
          <w:numId w:val="1001"/>
        </w:numPr>
        <w:pStyle w:val="Compact"/>
      </w:pPr>
      <w:r>
        <w:t xml:space="preserve">Mason Professional Services Ltda. is committed to environmental sustainability in all operations conducted in Brazil Brasília. All waste generated during the execution of the works described in this Invoice has been properly disposed of in accordance with the municipal waste management regulations of the Distrito Federal.</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Banco do Brasil S.A.</w:t>
      </w:r>
    </w:p>
    <w:p>
      <w:pPr>
        <w:pStyle w:val="BodyText"/>
      </w:pPr>
      <w:r>
        <w:rPr>
          <w:bCs/>
          <w:b/>
        </w:rPr>
        <w:t xml:space="preserve">Account Holder:</w:t>
      </w:r>
      <w:r>
        <w:t xml:space="preserve"> </w:t>
      </w:r>
      <w:r>
        <w:t xml:space="preserve">Mason Professional Services Ltda.</w:t>
      </w:r>
    </w:p>
    <w:p>
      <w:pPr>
        <w:pStyle w:val="BodyText"/>
      </w:pPr>
      <w:r>
        <w:rPr>
          <w:bCs/>
          <w:b/>
        </w:rPr>
        <w:t xml:space="preserve">Agência:</w:t>
      </w:r>
      <w:r>
        <w:t xml:space="preserve"> </w:t>
      </w:r>
      <w:r>
        <w:t xml:space="preserve">1234-5 |</w:t>
      </w:r>
      <w:r>
        <w:t xml:space="preserve"> </w:t>
      </w:r>
      <w:r>
        <w:rPr>
          <w:bCs/>
          <w:b/>
        </w:rPr>
        <w:t xml:space="preserve">Conta Corrente:</w:t>
      </w:r>
      <w:r>
        <w:t xml:space="preserve"> </w:t>
      </w:r>
      <w:r>
        <w:t xml:space="preserve">67890-1</w:t>
      </w:r>
    </w:p>
    <w:p>
      <w:pPr>
        <w:pStyle w:val="BodyText"/>
      </w:pPr>
      <w:r>
        <w:rPr>
          <w:bCs/>
          <w:b/>
        </w:rPr>
        <w:t xml:space="preserve">PIX Key:</w:t>
      </w:r>
      <w:r>
        <w:t xml:space="preserve"> </w:t>
      </w:r>
      <w:r>
        <w:t xml:space="preserve">masonservicos@brasil.gov.br</w:t>
      </w:r>
    </w:p>
    <w:p>
      <w:pPr>
        <w:pStyle w:val="BodyText"/>
      </w:pPr>
      <w:r>
        <w:rPr>
          <w:bCs/>
          <w:b/>
        </w:rPr>
        <w:t xml:space="preserve">SWIFT/BIC:</w:t>
      </w:r>
      <w:r>
        <w:t xml:space="preserve"> </w:t>
      </w:r>
      <w:r>
        <w:t xml:space="preserve">BBASBRSP</w:t>
      </w:r>
    </w:p>
    <w:p>
      <w:pPr>
        <w:pStyle w:val="BodyText"/>
      </w:pPr>
      <w:r>
        <w:t xml:space="preserve">Please reference Invoice No. MBR-2025-00472 in all payment communications to Mason.</w:t>
      </w:r>
    </w:p>
    <w:bookmarkEnd w:id="25"/>
    <w:p>
      <w:pPr>
        <w:pStyle w:val="BodyText"/>
      </w:pPr>
      <w:r>
        <w:rPr>
          <w:bCs/>
          <w:b/>
        </w:rPr>
        <w:t xml:space="preserve">Mason Professional Services Ltda.</w:t>
      </w:r>
      <w:r>
        <w:t xml:space="preserve"> </w:t>
      </w:r>
      <w:r>
        <w:t xml:space="preserve">| CNPJ: 12.345.678/0001-90 | Insc. Estadual: DF/123.456.789.012</w:t>
      </w:r>
    </w:p>
    <w:p>
      <w:pPr>
        <w:pStyle w:val="BodyText"/>
      </w:pPr>
      <w:r>
        <w:t xml:space="preserve">Quadra 3, Bloco B, Sala 412, Asa Sul, Brasília – DF, 70304-900, Brazil</w:t>
      </w:r>
    </w:p>
    <w:p>
      <w:pPr>
        <w:pStyle w:val="BodyText"/>
      </w:pPr>
      <w:r>
        <w:t xml:space="preserve">This Invoice was generated electronically by Mason Professional Services Ltda. and is valid without a physical signature in accordance with Brazilian electronic document legislation (Lei 14.063/2020).</w:t>
      </w:r>
    </w:p>
    <w:p>
      <w:pPr>
        <w:pStyle w:val="BodyText"/>
      </w:pPr>
      <w:r>
        <w:t xml:space="preserve">Thank you for choosing Mason for your construction and engineering needs in Brazil Brasília.</w:t>
      </w:r>
    </w:p>
    <w:p>
      <w:pPr>
        <w:pStyle w:val="BodyText"/>
      </w:pPr>
      <w:r>
        <w:t xml:space="preserve">Document Reference: MBR-2025-00472 | Generated: 15/06/2025 09:32 BRT (Brasília Time)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Services - Brazil Brasília</dc:title>
  <dc:creator/>
  <dc:language>en</dc:language>
  <cp:keywords/>
  <dcterms:created xsi:type="dcterms:W3CDTF">2026-10-10T01:56:29Z</dcterms:created>
  <dcterms:modified xsi:type="dcterms:W3CDTF">2026-10-10T01:56:29Z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