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mason"/>
    <w:p>
      <w:pPr>
        <w:pStyle w:val="Heading1"/>
      </w:pPr>
      <w:r>
        <w:t xml:space="preserve">MASON</w:t>
      </w:r>
    </w:p>
    <w:p>
      <w:pPr>
        <w:pStyle w:val="FirstParagraph"/>
      </w:pPr>
      <w:r>
        <w:t xml:space="preserve">Mason Engenharia e Construções Ltda.</w:t>
      </w:r>
    </w:p>
    <w:p>
      <w:pPr>
        <w:pStyle w:val="BodyText"/>
      </w:pPr>
      <w:r>
        <w:t xml:space="preserve">Av. Paulista, 1578 – Bela Vista</w:t>
      </w:r>
    </w:p>
    <w:p>
      <w:pPr>
        <w:pStyle w:val="BodyText"/>
      </w:pPr>
      <w:r>
        <w:t xml:space="preserve">São Paulo – SP, CEP 01310-300, Brazil</w:t>
      </w:r>
    </w:p>
    <w:p>
      <w:pPr>
        <w:pStyle w:val="BodyText"/>
      </w:pPr>
      <w:r>
        <w:t xml:space="preserve">CNPJ: 12.345.678/0001-90</w:t>
      </w:r>
    </w:p>
    <w:p>
      <w:pPr>
        <w:pStyle w:val="BodyText"/>
      </w:pPr>
      <w:r>
        <w:t xml:space="preserve">contato@masonsp.com.br | +55 (11) 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MSP-SP-2025-031</w:t>
      </w:r>
    </w:p>
    <w:bookmarkEnd w:id="21"/>
    <w:bookmarkStart w:id="22" w:name="billed-to"/>
    <w:p>
      <w:pPr>
        <w:pStyle w:val="Heading3"/>
      </w:pPr>
      <w:r>
        <w:t xml:space="preserve">Billed To</w:t>
      </w:r>
    </w:p>
    <w:p>
      <w:pPr>
        <w:pStyle w:val="FirstParagraph"/>
      </w:pPr>
      <w:r>
        <w:rPr>
          <w:bCs/>
          <w:b/>
        </w:rPr>
        <w:t xml:space="preserve">Construtora Horizonte S.A.</w:t>
      </w:r>
    </w:p>
    <w:p>
      <w:pPr>
        <w:pStyle w:val="BodyText"/>
      </w:pPr>
      <w:r>
        <w:t xml:space="preserve">Rua Oscar Freire, 2450 – Jardins</w:t>
      </w:r>
    </w:p>
    <w:p>
      <w:pPr>
        <w:pStyle w:val="BodyText"/>
      </w:pPr>
      <w:r>
        <w:t xml:space="preserve">São Paulo – SP, CEP 01426-004, Brazil</w:t>
      </w:r>
    </w:p>
    <w:p>
      <w:pPr>
        <w:pStyle w:val="BodyText"/>
      </w:pPr>
      <w:r>
        <w:t xml:space="preserve">CNPJ: 98.765.432/0001-10</w:t>
      </w:r>
    </w:p>
    <w:p>
      <w:pPr>
        <w:pStyle w:val="BodyText"/>
      </w:pPr>
      <w:r>
        <w:t xml:space="preserve">Attn: Ricardo Almeida, Procurement Manager</w:t>
      </w:r>
    </w:p>
    <w:p>
      <w:pPr>
        <w:pStyle w:val="BodyText"/>
      </w:pPr>
      <w:r>
        <w:t xml:space="preserve">ricardo.almeida@horizonte.com.br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Tower – Vila Mariana</w:t>
      </w:r>
    </w:p>
    <w:p>
      <w:pPr>
        <w:pStyle w:val="BodyText"/>
      </w:pPr>
      <w:r>
        <w:rPr>
          <w:bCs/>
          <w:b/>
        </w:rPr>
        <w:t xml:space="preserve">Location:</w:t>
      </w:r>
      <w:r>
        <w:t xml:space="preserve"> </w:t>
      </w:r>
      <w:r>
        <w:t xml:space="preserve">São Paulo, SP, Brazil</w:t>
      </w:r>
    </w:p>
    <w:p>
      <w:pPr>
        <w:pStyle w:val="BodyText"/>
      </w:pPr>
      <w:r>
        <w:rPr>
          <w:bCs/>
          <w:b/>
        </w:rPr>
        <w:t xml:space="preserve">Phase:</w:t>
      </w:r>
      <w:r>
        <w:t xml:space="preserve"> </w:t>
      </w:r>
      <w:r>
        <w:t xml:space="preserve">Structural Masonry – Floors 12 to 24</w:t>
      </w:r>
    </w:p>
    <w:p>
      <w:pPr>
        <w:pStyle w:val="BodyText"/>
      </w:pPr>
      <w:r>
        <w:rPr>
          <w:bCs/>
          <w:b/>
        </w:rPr>
        <w:t xml:space="preserve">Contract No.:</w:t>
      </w:r>
      <w:r>
        <w:t xml:space="preserve"> </w:t>
      </w:r>
      <w:r>
        <w:t xml:space="preserve">CH-2025-1187</w:t>
      </w:r>
    </w:p>
    <w:p>
      <w:pPr>
        <w:pStyle w:val="BodyText"/>
      </w:pPr>
      <w:r>
        <w:rPr>
          <w:bCs/>
          <w:b/>
        </w:rPr>
        <w:t xml:space="preserve">Period Covered: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Materials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c>
          <w:tcPr/>
          <w:p>
            <w:pPr>
              <w:pStyle w:val="Compact"/>
              <w:jc w:val="left"/>
            </w:pPr>
            <w:r>
              <w:t xml:space="preserve">NBS Code</w:t>
            </w:r>
          </w:p>
        </w:tc>
      </w:tr>
      <w:tr>
        <w:tc>
          <w:tcPr/>
          <w:p>
            <w:pPr>
              <w:pStyle w:val="Compact"/>
              <w:jc w:val="left"/>
            </w:pPr>
            <w:r>
              <w:t xml:space="preserve">1</w:t>
            </w:r>
          </w:p>
        </w:tc>
        <w:tc>
          <w:tcPr/>
          <w:p>
            <w:pPr>
              <w:pStyle w:val="Compact"/>
              <w:jc w:val="left"/>
            </w:pPr>
            <w:r>
              <w:t xml:space="preserve">Supply and installation of ceramic masonry blocks (14x19x39 cm) for structural walls, Floors 12–18, São Paulo site</w:t>
            </w:r>
          </w:p>
        </w:tc>
        <w:tc>
          <w:tcPr/>
          <w:p>
            <w:pPr>
              <w:pStyle w:val="Compact"/>
              <w:jc w:val="left"/>
            </w:pPr>
            <w:r>
              <w:t xml:space="preserve">42,500</w:t>
            </w:r>
          </w:p>
        </w:tc>
        <w:tc>
          <w:tcPr/>
          <w:p>
            <w:pPr>
              <w:pStyle w:val="Compact"/>
              <w:jc w:val="left"/>
            </w:pPr>
            <w:r>
              <w:t xml:space="preserve">R$ 8.75</w:t>
            </w:r>
          </w:p>
        </w:tc>
        <w:tc>
          <w:tcPr/>
          <w:p>
            <w:pPr>
              <w:pStyle w:val="Compact"/>
              <w:jc w:val="left"/>
            </w:pPr>
            <w:r>
              <w:t xml:space="preserve">R$ 371,875.00</w:t>
            </w:r>
          </w:p>
        </w:tc>
        <w:tc>
          <w:tcPr/>
          <w:p>
            <w:pPr>
              <w:pStyle w:val="Compact"/>
              <w:jc w:val="left"/>
            </w:pPr>
            <w:r>
              <w:t xml:space="preserve">44.11.01</w:t>
            </w:r>
          </w:p>
        </w:tc>
      </w:tr>
      <w:tr>
        <w:tc>
          <w:tcPr/>
          <w:p>
            <w:pPr>
              <w:pStyle w:val="Compact"/>
              <w:jc w:val="left"/>
            </w:pPr>
            <w:r>
              <w:t xml:space="preserve">2</w:t>
            </w:r>
          </w:p>
        </w:tc>
        <w:tc>
          <w:tcPr/>
          <w:p>
            <w:pPr>
              <w:pStyle w:val="Compact"/>
              <w:jc w:val="left"/>
            </w:pPr>
            <w:r>
              <w:t xml:space="preserve">Supply and installation of ceramic masonry blocks (14x19x39 cm) for structural walls, Floors 19–24, São Paulo site</w:t>
            </w:r>
          </w:p>
        </w:tc>
        <w:tc>
          <w:tcPr/>
          <w:p>
            <w:pPr>
              <w:pStyle w:val="Compact"/>
              <w:jc w:val="left"/>
            </w:pPr>
            <w:r>
              <w:t xml:space="preserve">38,200</w:t>
            </w:r>
          </w:p>
        </w:tc>
        <w:tc>
          <w:tcPr/>
          <w:p>
            <w:pPr>
              <w:pStyle w:val="Compact"/>
              <w:jc w:val="left"/>
            </w:pPr>
            <w:r>
              <w:t xml:space="preserve">R$ 8.75</w:t>
            </w:r>
          </w:p>
        </w:tc>
        <w:tc>
          <w:tcPr/>
          <w:p>
            <w:pPr>
              <w:pStyle w:val="Compact"/>
              <w:jc w:val="left"/>
            </w:pPr>
            <w:r>
              <w:t xml:space="preserve">R$ 334,250.00</w:t>
            </w:r>
          </w:p>
        </w:tc>
        <w:tc>
          <w:tcPr/>
          <w:p>
            <w:pPr>
              <w:pStyle w:val="Compact"/>
              <w:jc w:val="left"/>
            </w:pPr>
            <w:r>
              <w:t xml:space="preserve">44.11.01</w:t>
            </w:r>
          </w:p>
        </w:tc>
      </w:tr>
      <w:tr>
        <w:tc>
          <w:tcPr/>
          <w:p>
            <w:pPr>
              <w:pStyle w:val="Compact"/>
              <w:jc w:val="left"/>
            </w:pPr>
            <w:r>
              <w:t xml:space="preserve">3</w:t>
            </w:r>
          </w:p>
        </w:tc>
        <w:tc>
          <w:tcPr/>
          <w:p>
            <w:pPr>
              <w:pStyle w:val="Compact"/>
              <w:jc w:val="left"/>
            </w:pPr>
            <w:r>
              <w:t xml:space="preserve">Mason labor – skilled masonry team (12 workers) for block laying, joint finishing, and wall alignment, May 2025</w:t>
            </w:r>
          </w:p>
        </w:tc>
        <w:tc>
          <w:tcPr/>
          <w:p>
            <w:pPr>
              <w:pStyle w:val="Compact"/>
              <w:jc w:val="left"/>
            </w:pPr>
            <w:r>
              <w:t xml:space="preserve">220</w:t>
            </w:r>
          </w:p>
        </w:tc>
        <w:tc>
          <w:tcPr/>
          <w:p>
            <w:pPr>
              <w:pStyle w:val="Compact"/>
              <w:jc w:val="left"/>
            </w:pPr>
            <w:r>
              <w:t xml:space="preserve">R$ 485.00</w:t>
            </w:r>
          </w:p>
        </w:tc>
        <w:tc>
          <w:tcPr/>
          <w:p>
            <w:pPr>
              <w:pStyle w:val="Compact"/>
              <w:jc w:val="left"/>
            </w:pPr>
            <w:r>
              <w:t xml:space="preserve">R$ 106,700.00</w:t>
            </w:r>
          </w:p>
        </w:tc>
        <w:tc>
          <w:tcPr/>
          <w:p>
            <w:pPr>
              <w:pStyle w:val="Compact"/>
              <w:jc w:val="left"/>
            </w:pPr>
            <w:r>
              <w:t xml:space="preserve">44.11.02</w:t>
            </w:r>
          </w:p>
        </w:tc>
      </w:tr>
      <w:tr>
        <w:tc>
          <w:tcPr/>
          <w:p>
            <w:pPr>
              <w:pStyle w:val="Compact"/>
              <w:jc w:val="left"/>
            </w:pPr>
            <w:r>
              <w:t xml:space="preserve">4</w:t>
            </w:r>
          </w:p>
        </w:tc>
        <w:tc>
          <w:tcPr/>
          <w:p>
            <w:pPr>
              <w:pStyle w:val="Compact"/>
              <w:jc w:val="left"/>
            </w:pPr>
            <w:r>
              <w:t xml:space="preserve">Supply of cement mortar (C20 grade) for masonry joints and bed joints, delivered to São Paulo construction site</w:t>
            </w:r>
          </w:p>
        </w:tc>
        <w:tc>
          <w:tcPr/>
          <w:p>
            <w:pPr>
              <w:pStyle w:val="Compact"/>
              <w:jc w:val="left"/>
            </w:pPr>
            <w:r>
              <w:t xml:space="preserve">18,600</w:t>
            </w:r>
          </w:p>
        </w:tc>
        <w:tc>
          <w:tcPr/>
          <w:p>
            <w:pPr>
              <w:pStyle w:val="Compact"/>
              <w:jc w:val="left"/>
            </w:pPr>
            <w:r>
              <w:t xml:space="preserve">R$ 12.40</w:t>
            </w:r>
          </w:p>
        </w:tc>
        <w:tc>
          <w:tcPr/>
          <w:p>
            <w:pPr>
              <w:pStyle w:val="Compact"/>
              <w:jc w:val="left"/>
            </w:pPr>
            <w:r>
              <w:t xml:space="preserve">R$ 230,640.00</w:t>
            </w:r>
          </w:p>
        </w:tc>
        <w:tc>
          <w:tcPr/>
          <w:p>
            <w:pPr>
              <w:pStyle w:val="Compact"/>
              <w:jc w:val="left"/>
            </w:pPr>
            <w:r>
              <w:t xml:space="preserve">44.11.03</w:t>
            </w:r>
          </w:p>
        </w:tc>
      </w:tr>
      <w:tr>
        <w:tc>
          <w:tcPr/>
          <w:p>
            <w:pPr>
              <w:pStyle w:val="Compact"/>
              <w:jc w:val="left"/>
            </w:pPr>
            <w:r>
              <w:t xml:space="preserve">5</w:t>
            </w:r>
          </w:p>
        </w:tc>
        <w:tc>
          <w:tcPr/>
          <w:p>
            <w:pPr>
              <w:pStyle w:val="Compact"/>
              <w:jc w:val="left"/>
            </w:pPr>
            <w:r>
              <w:t xml:space="preserve">Supply and installation of steel reinforcement mesh (CA-50, 10 mm) embedded in masonry walls for seismic resistance per ABNT NBR 6122</w:t>
            </w:r>
          </w:p>
        </w:tc>
        <w:tc>
          <w:tcPr/>
          <w:p>
            <w:pPr>
              <w:pStyle w:val="Compact"/>
              <w:jc w:val="left"/>
            </w:pPr>
            <w:r>
              <w:t xml:space="preserve">9,400</w:t>
            </w:r>
          </w:p>
        </w:tc>
        <w:tc>
          <w:tcPr/>
          <w:p>
            <w:pPr>
              <w:pStyle w:val="Compact"/>
              <w:jc w:val="left"/>
            </w:pPr>
            <w:r>
              <w:t xml:space="preserve">R$ 34.20</w:t>
            </w:r>
          </w:p>
        </w:tc>
        <w:tc>
          <w:tcPr/>
          <w:p>
            <w:pPr>
              <w:pStyle w:val="Compact"/>
              <w:jc w:val="left"/>
            </w:pPr>
            <w:r>
              <w:t xml:space="preserve">R$ 321,480.00</w:t>
            </w:r>
          </w:p>
        </w:tc>
        <w:tc>
          <w:tcPr/>
          <w:p>
            <w:pPr>
              <w:pStyle w:val="Compact"/>
              <w:jc w:val="left"/>
            </w:pPr>
            <w:r>
              <w:t xml:space="preserve">44.11.04</w:t>
            </w:r>
          </w:p>
        </w:tc>
      </w:tr>
      <w:tr>
        <w:tc>
          <w:tcPr/>
          <w:p>
            <w:pPr>
              <w:pStyle w:val="Compact"/>
              <w:jc w:val="left"/>
            </w:pPr>
            <w:r>
              <w:t xml:space="preserve">6</w:t>
            </w:r>
          </w:p>
        </w:tc>
        <w:tc>
          <w:tcPr/>
          <w:p>
            <w:pPr>
              <w:pStyle w:val="Compact"/>
              <w:jc w:val="left"/>
            </w:pPr>
            <w:r>
              <w:t xml:space="preserve">Supply of waterproofing membrane for masonry exterior walls, Floors 12–24, applied per Mason technical specifications</w:t>
            </w:r>
          </w:p>
        </w:tc>
        <w:tc>
          <w:tcPr/>
          <w:p>
            <w:pPr>
              <w:pStyle w:val="Compact"/>
              <w:jc w:val="left"/>
            </w:pPr>
            <w:r>
              <w:t xml:space="preserve">3,200</w:t>
            </w:r>
          </w:p>
        </w:tc>
        <w:tc>
          <w:tcPr/>
          <w:p>
            <w:pPr>
              <w:pStyle w:val="Compact"/>
              <w:jc w:val="left"/>
            </w:pPr>
            <w:r>
              <w:t xml:space="preserve">R$ 67.80</w:t>
            </w:r>
          </w:p>
        </w:tc>
        <w:tc>
          <w:tcPr/>
          <w:p>
            <w:pPr>
              <w:pStyle w:val="Compact"/>
              <w:jc w:val="left"/>
            </w:pPr>
            <w:r>
              <w:t xml:space="preserve">R$ 216,960.00</w:t>
            </w:r>
          </w:p>
        </w:tc>
        <w:tc>
          <w:tcPr/>
          <w:p>
            <w:pPr>
              <w:pStyle w:val="Compact"/>
              <w:jc w:val="left"/>
            </w:pPr>
            <w:r>
              <w:t xml:space="preserve">44.11.05</w:t>
            </w:r>
          </w:p>
        </w:tc>
      </w:tr>
      <w:tr>
        <w:tc>
          <w:tcPr/>
          <w:p>
            <w:pPr>
              <w:pStyle w:val="Compact"/>
              <w:jc w:val="left"/>
            </w:pPr>
            <w:r>
              <w:t xml:space="preserve">7</w:t>
            </w:r>
          </w:p>
        </w:tc>
        <w:tc>
          <w:tcPr/>
          <w:p>
            <w:pPr>
              <w:pStyle w:val="Compact"/>
              <w:jc w:val="left"/>
            </w:pPr>
            <w:r>
              <w:t xml:space="preserve">Quality inspection and masonry compliance testing (compressive strength, plumb, and level verification) conducted by Mason technical team in São Paulo</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44.11.06</w:t>
            </w:r>
          </w:p>
        </w:tc>
      </w:tr>
      <w:tr>
        <w:tc>
          <w:tcPr/>
          <w:p>
            <w:pPr>
              <w:pStyle w:val="Compact"/>
              <w:jc w:val="left"/>
            </w:pPr>
            <w:r>
              <w:t xml:space="preserve">8</w:t>
            </w:r>
          </w:p>
        </w:tc>
        <w:tc>
          <w:tcPr/>
          <w:p>
            <w:pPr>
              <w:pStyle w:val="Compact"/>
              <w:jc w:val="left"/>
            </w:pPr>
            <w:r>
              <w:t xml:space="preserve">Site supervision and masonry coordination by Mason project engineers, daily presence at São Paulo construction site, May 2025</w:t>
            </w:r>
          </w:p>
        </w:tc>
        <w:tc>
          <w:tcPr/>
          <w:p>
            <w:pPr>
              <w:pStyle w:val="Compact"/>
              <w:jc w:val="left"/>
            </w:pPr>
            <w:r>
              <w:t xml:space="preserve">22</w:t>
            </w:r>
          </w:p>
        </w:tc>
        <w:tc>
          <w:tcPr/>
          <w:p>
            <w:pPr>
              <w:pStyle w:val="Compact"/>
              <w:jc w:val="left"/>
            </w:pPr>
            <w:r>
              <w:t xml:space="preserve">R$ 1,850.00</w:t>
            </w:r>
          </w:p>
        </w:tc>
        <w:tc>
          <w:tcPr/>
          <w:p>
            <w:pPr>
              <w:pStyle w:val="Compact"/>
              <w:jc w:val="left"/>
            </w:pPr>
            <w:r>
              <w:t xml:space="preserve">R$ 40,700.00</w:t>
            </w:r>
          </w:p>
        </w:tc>
        <w:tc>
          <w:tcPr/>
          <w:p>
            <w:pPr>
              <w:pStyle w:val="Compact"/>
              <w:jc w:val="left"/>
            </w:pPr>
            <w:r>
              <w:t xml:space="preserve">44.11.07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R$ 1,666,605.00</w:t>
            </w:r>
          </w:p>
        </w:tc>
      </w:tr>
      <w:tr>
        <w:tc>
          <w:tcPr/>
          <w:p>
            <w:pPr>
              <w:pStyle w:val="Compact"/>
              <w:jc w:val="left"/>
            </w:pPr>
            <w:r>
              <w:t xml:space="preserve">ICMS (18% – São Paulo State Tax)</w:t>
            </w:r>
          </w:p>
        </w:tc>
        <w:tc>
          <w:tcPr/>
          <w:p>
            <w:pPr>
              <w:pStyle w:val="Compact"/>
              <w:jc w:val="left"/>
            </w:pPr>
            <w:r>
              <w:t xml:space="preserve">R$ 299,988.90</w:t>
            </w:r>
          </w:p>
        </w:tc>
      </w:tr>
      <w:tr>
        <w:tc>
          <w:tcPr/>
          <w:p>
            <w:pPr>
              <w:pStyle w:val="Compact"/>
              <w:jc w:val="left"/>
            </w:pPr>
            <w:r>
              <w:t xml:space="preserve">PIS (0.65%)</w:t>
            </w:r>
          </w:p>
        </w:tc>
        <w:tc>
          <w:tcPr/>
          <w:p>
            <w:pPr>
              <w:pStyle w:val="Compact"/>
              <w:jc w:val="left"/>
            </w:pPr>
            <w:r>
              <w:t xml:space="preserve">R$ 10,832.93</w:t>
            </w:r>
          </w:p>
        </w:tc>
      </w:tr>
      <w:tr>
        <w:tc>
          <w:tcPr/>
          <w:p>
            <w:pPr>
              <w:pStyle w:val="Compact"/>
              <w:jc w:val="left"/>
            </w:pPr>
            <w:r>
              <w:t xml:space="preserve">COFINS (3.00%)</w:t>
            </w:r>
          </w:p>
        </w:tc>
        <w:tc>
          <w:tcPr/>
          <w:p>
            <w:pPr>
              <w:pStyle w:val="Compact"/>
              <w:jc w:val="left"/>
            </w:pPr>
            <w:r>
              <w:t xml:space="preserve">R$ 49,998.15</w:t>
            </w:r>
          </w:p>
        </w:tc>
      </w:tr>
      <w:tr>
        <w:tc>
          <w:tcPr/>
          <w:p>
            <w:pPr>
              <w:pStyle w:val="Compact"/>
              <w:jc w:val="left"/>
            </w:pPr>
            <w:r>
              <w:t xml:space="preserve">ISS (2.0% – São Paulo Municipal Tax)</w:t>
            </w:r>
          </w:p>
        </w:tc>
        <w:tc>
          <w:tcPr/>
          <w:p>
            <w:pPr>
              <w:pStyle w:val="Compact"/>
              <w:jc w:val="left"/>
            </w:pPr>
            <w:r>
              <w:t xml:space="preserve">R$ 33,332.10</w:t>
            </w:r>
          </w:p>
        </w:tc>
      </w:tr>
      <w:tr>
        <w:tc>
          <w:tcPr/>
          <w:p>
            <w:pPr>
              <w:pStyle w:val="Compact"/>
              <w:jc w:val="left"/>
            </w:pPr>
            <w:r>
              <w:t xml:space="preserve">Discount (Early Payment – 2%)</w:t>
            </w:r>
          </w:p>
        </w:tc>
        <w:tc>
          <w:tcPr/>
          <w:p>
            <w:pPr>
              <w:pStyle w:val="Compact"/>
              <w:jc w:val="left"/>
            </w:pPr>
            <w:r>
              <w:t xml:space="preserve">- R$ 33,332.10</w:t>
            </w:r>
          </w:p>
        </w:tc>
      </w:tr>
      <w:tr>
        <w:tc>
          <w:tcPr/>
          <w:p>
            <w:pPr>
              <w:pStyle w:val="Compact"/>
              <w:jc w:val="left"/>
            </w:pPr>
            <w:r>
              <w:t xml:space="preserve">GRAND TOTAL (BRL)</w:t>
            </w:r>
          </w:p>
        </w:tc>
        <w:tc>
          <w:tcPr/>
          <w:p>
            <w:pPr>
              <w:pStyle w:val="Compact"/>
              <w:jc w:val="left"/>
            </w:pPr>
            <w:r>
              <w:t xml:space="preserve">R$ 2,027,424.98</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Mason Engenharia e Construções Ltda.</w:t>
      </w:r>
    </w:p>
    <w:p>
      <w:pPr>
        <w:pStyle w:val="BodyText"/>
      </w:pPr>
      <w:r>
        <w:rPr>
          <w:bCs/>
          <w:b/>
        </w:rPr>
        <w:t xml:space="preserve">Account No.:</w:t>
      </w:r>
      <w:r>
        <w:t xml:space="preserve"> </w:t>
      </w:r>
      <w:r>
        <w:t xml:space="preserve">12345-6 |</w:t>
      </w:r>
      <w:r>
        <w:t xml:space="preserve"> </w:t>
      </w:r>
      <w:r>
        <w:rPr>
          <w:bCs/>
          <w:b/>
        </w:rPr>
        <w:t xml:space="preserve">Branch:</w:t>
      </w:r>
      <w:r>
        <w:t xml:space="preserve"> </w:t>
      </w:r>
      <w:r>
        <w:t xml:space="preserve">0001 |</w:t>
      </w:r>
      <w:r>
        <w:t xml:space="preserve"> </w:t>
      </w:r>
      <w:r>
        <w:rPr>
          <w:bCs/>
          <w:b/>
        </w:rPr>
        <w:t xml:space="preserve">Routing (Agência):</w:t>
      </w:r>
      <w:r>
        <w:t xml:space="preserve"> </w:t>
      </w:r>
      <w:r>
        <w:t xml:space="preserve">1234-5</w:t>
      </w:r>
    </w:p>
    <w:p>
      <w:pPr>
        <w:pStyle w:val="BodyText"/>
      </w:pPr>
      <w:r>
        <w:rPr>
          <w:bCs/>
          <w:b/>
        </w:rPr>
        <w:t xml:space="preserve">PIX Key:</w:t>
      </w:r>
      <w:r>
        <w:t xml:space="preserve"> </w:t>
      </w:r>
      <w:r>
        <w:t xml:space="preserve">masonsp@masonsp.com.br</w:t>
      </w:r>
    </w:p>
    <w:p>
      <w:pPr>
        <w:pStyle w:val="BodyText"/>
      </w:pPr>
      <w:r>
        <w:rPr>
          <w:bCs/>
          <w:b/>
        </w:rPr>
        <w:t xml:space="preserve">Payment Method:</w:t>
      </w:r>
      <w:r>
        <w:t xml:space="preserve"> </w:t>
      </w:r>
      <w:r>
        <w:t xml:space="preserve">TED / DOC / PIX – BRL (Brazilian Real)</w:t>
      </w:r>
    </w:p>
    <w:p>
      <w:pPr>
        <w:pStyle w:val="BodyText"/>
      </w:pPr>
      <w:r>
        <w:rPr>
          <w:bCs/>
          <w:b/>
        </w:rPr>
        <w:t xml:space="preserve">Due Date:</w:t>
      </w:r>
      <w:r>
        <w:t xml:space="preserve"> </w:t>
      </w:r>
      <w:r>
        <w:t xml:space="preserve">15 July 2025 (30 days from issue date)</w:t>
      </w:r>
    </w:p>
    <w:p>
      <w:pPr>
        <w:pStyle w:val="BodyText"/>
      </w:pPr>
      <w:r>
        <w:rPr>
          <w:bCs/>
          <w:b/>
        </w:rPr>
        <w:t xml:space="preserve">Penalty for Late Payment:</w:t>
      </w:r>
      <w:r>
        <w:t xml:space="preserve"> </w:t>
      </w:r>
      <w:r>
        <w:t xml:space="preserve">1% per month + SELIC rate, as per Brazilian Civil Code (Código Civil, Art. 412)</w:t>
      </w:r>
    </w:p>
    <w:bookmarkEnd w:id="24"/>
    <w:bookmarkStart w:id="25" w:name="notes-and-terms"/>
    <w:p>
      <w:pPr>
        <w:pStyle w:val="Heading3"/>
      </w:pPr>
      <w:r>
        <w:t xml:space="preserve">Notes and Terms</w:t>
      </w:r>
    </w:p>
    <w:p>
      <w:pPr>
        <w:pStyle w:val="FirstParagraph"/>
      </w:pPr>
      <w:r>
        <w:t xml:space="preserve">1. This invoice is issued by Mason Engenharia e Construções Ltda., a registered construction and masonry services company headquartered in São Paulo, State of São Paulo, Brazil. All services described herein were performed at the designated construction site in São Paulo, SP, in compliance with applicable Brazilian federal, state, and municipal regulations.</w:t>
      </w:r>
    </w:p>
    <w:p>
      <w:pPr>
        <w:pStyle w:val="BodyText"/>
      </w:pPr>
      <w:r>
        <w:t xml:space="preserve">2. All masonry work performed under this invoice adheres to the technical standards established by ABNT (Associação Brasileira de Normas Técnicas), specifically NBR 6122 (Foundation Design), NBR 6118 (Concrete Structures), and NBR 14993 (Masonry Structures). Mason's quality assurance team conducted all inspections on-site in São Paulo during the billing period.</w:t>
      </w:r>
    </w:p>
    <w:p>
      <w:pPr>
        <w:pStyle w:val="BodyText"/>
      </w:pPr>
      <w:r>
        <w:t xml:space="preserve">3. The ICMS (Imposto sobre Circulação de Mercadorias e Serviços) is levied at the São Paulo state rate of 18%. The ISS (Imposto Sobre Serviços) is levied at the São Paulo municipal rate of 2.0% as per the city's tax ordinance. PIS and COFINS are federal contributions applied at the standard rates.</w:t>
      </w:r>
    </w:p>
    <w:p>
      <w:pPr>
        <w:pStyle w:val="BodyText"/>
      </w:pPr>
      <w:r>
        <w:t xml:space="preserve">4. This invoice is valid for 30 calendar days from the issue date. Payment must be received in Brazilian Reais (BRL) via bank transfer (TED, DOC) or PIX to the account details provided above. Mason reserves the right to suspend ongoing masonry work at the São Paulo site in the event of non-payment beyond the due date.</w:t>
      </w:r>
    </w:p>
    <w:p>
      <w:pPr>
        <w:pStyle w:val="BodyText"/>
      </w:pPr>
      <w:r>
        <w:t xml:space="preserve">5. Any disputes arising from this invoice shall be resolved under the jurisdiction of the courts of São Paulo, SP, Brazil, in accordance with Brazilian law. Mason Engenharia e Construções Ltda. is registered under CNPJ 12.345.678/0001-90 and operates in full compliance with all São Paulo municipal building permits and environmental regulations.</w:t>
      </w:r>
    </w:p>
    <w:p>
      <w:pPr>
        <w:pStyle w:val="BodyText"/>
      </w:pPr>
      <w:r>
        <w:t xml:space="preserve">6. This document serves as the official fiscal invoice (Nota Fiscal) for the masonry services and materials supplied by Mason during the period of 01 May 2025 through 31 May 2025 at the Residential Tower project in Vila Mariana, São Paulo, Brazil.</w:t>
      </w:r>
    </w:p>
    <w:bookmarkEnd w:id="25"/>
    <w:p>
      <w:pPr>
        <w:pStyle w:val="BodyText"/>
      </w:pPr>
      <w:r>
        <w:rPr>
          <w:bCs/>
          <w:b/>
        </w:rPr>
        <w:t xml:space="preserve">Mason Engenharia e Construções Ltda.</w:t>
      </w:r>
      <w:r>
        <w:t xml:space="preserve"> </w:t>
      </w:r>
      <w:r>
        <w:t xml:space="preserve">| Av. Paulista, 1578 – Bela Vista, São Paulo – SP, CEP 01310-300, Brazil</w:t>
      </w:r>
    </w:p>
    <w:p>
      <w:pPr>
        <w:pStyle w:val="BodyText"/>
      </w:pPr>
      <w:r>
        <w:t xml:space="preserve">CNPJ: 12.345.678/0001-90 | Insc. Estadual: 123.456.789.000 | Insc. Municipal: 000.123.456-7</w:t>
      </w:r>
    </w:p>
    <w:p>
      <w:pPr>
        <w:pStyle w:val="BodyText"/>
      </w:pPr>
      <w:r>
        <w:t xml:space="preserve">Phone: +55 (11) 3456-7890 | Email: financeiro@masonsp.com.br | Website: www.masonsp.com.br</w:t>
      </w:r>
    </w:p>
    <w:p>
      <w:pPr>
        <w:pStyle w:val="BodyText"/>
      </w:pPr>
      <w:r>
        <w:t xml:space="preserve">This invoice was generated electronically by Mason's fiscal system in São Paulo, Brazil. For verification, contact the Mason finance department. Invoice MSP-2025-00487 is the sole valid document for payment of the services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São Paulo, Brazil</dc:title>
  <dc:creator/>
  <dc:language>en</dc:language>
  <cp:keywords/>
  <dcterms:created xsi:type="dcterms:W3CDTF">2026-10-10T03:50:30Z</dcterms:created>
  <dcterms:modified xsi:type="dcterms:W3CDTF">2026-10-10T03:50:30Z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