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baba-mason-construction-services"/>
    <w:p>
      <w:pPr>
        <w:pStyle w:val="Heading1"/>
      </w:pPr>
      <w:r>
        <w:t xml:space="preserve">Ababa Mason &amp; Construction Services</w:t>
      </w:r>
    </w:p>
    <w:p>
      <w:pPr>
        <w:pStyle w:val="FirstParagraph"/>
      </w:pPr>
      <w:r>
        <w:t xml:space="preserve">P.O. Box 4521, Bole Sub-City</w:t>
      </w:r>
    </w:p>
    <w:p>
      <w:pPr>
        <w:pStyle w:val="BodyText"/>
      </w:pPr>
      <w:r>
        <w:t xml:space="preserve">Ethiopia Addis Ababa</w:t>
      </w:r>
    </w:p>
    <w:p>
      <w:pPr>
        <w:pStyle w:val="BodyText"/>
      </w:pPr>
      <w:r>
        <w:t xml:space="preserve">Tel: +251-11-555-0198 | Email: info@ababamason.et</w:t>
      </w:r>
    </w:p>
    <w:p>
      <w:pPr>
        <w:pStyle w:val="BodyText"/>
      </w:pPr>
      <w:r>
        <w:t xml:space="preserve">TIN: ET-004521-7834</w:t>
      </w:r>
    </w:p>
    <w:p>
      <w:pPr>
        <w:pStyle w:val="BodyText"/>
      </w:pPr>
      <w:r>
        <w:t xml:space="preserve">Licensed Mason Contractor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Ethiopia Addis Ababa</w:t>
      </w:r>
    </w:p>
    <w:bookmarkEnd w:id="21"/>
    <w:bookmarkStart w:id="22" w:name="billed-by-mason-contractor"/>
    <w:p>
      <w:pPr>
        <w:pStyle w:val="Heading3"/>
      </w:pPr>
      <w:r>
        <w:t xml:space="preserve">Billed By (Mason Contractor)</w:t>
      </w:r>
    </w:p>
    <w:p>
      <w:pPr>
        <w:pStyle w:val="FirstParagraph"/>
      </w:pPr>
      <w:r>
        <w:rPr>
          <w:bCs/>
          <w:b/>
        </w:rPr>
        <w:t xml:space="preserve">Ababa Mason &amp; Construction Services</w:t>
      </w:r>
    </w:p>
    <w:p>
      <w:pPr>
        <w:pStyle w:val="BodyText"/>
      </w:pPr>
      <w:r>
        <w:t xml:space="preserve">Master Mason: Dawit Tesfaye</w:t>
      </w:r>
    </w:p>
    <w:p>
      <w:pPr>
        <w:pStyle w:val="BodyText"/>
      </w:pPr>
      <w:r>
        <w:t xml:space="preserve">Bole Sub-City, Woreda 03</w:t>
      </w:r>
    </w:p>
    <w:p>
      <w:pPr>
        <w:pStyle w:val="BodyText"/>
      </w:pPr>
      <w:r>
        <w:t xml:space="preserve">Ethiopia Addis Ababa</w:t>
      </w:r>
    </w:p>
    <w:p>
      <w:pPr>
        <w:pStyle w:val="BodyText"/>
      </w:pPr>
      <w:r>
        <w:t xml:space="preserve">Phone: +251-911-234-567</w:t>
      </w:r>
    </w:p>
    <w:bookmarkEnd w:id="22"/>
    <w:bookmarkStart w:id="23" w:name="billed-to-client"/>
    <w:p>
      <w:pPr>
        <w:pStyle w:val="Heading3"/>
      </w:pPr>
      <w:r>
        <w:t xml:space="preserve">Billed To (Client)</w:t>
      </w:r>
    </w:p>
    <w:p>
      <w:pPr>
        <w:pStyle w:val="FirstParagraph"/>
      </w:pPr>
      <w:r>
        <w:rPr>
          <w:bCs/>
          <w:b/>
        </w:rPr>
        <w:t xml:space="preserve">Kezira Residential Development PLC</w:t>
      </w:r>
    </w:p>
    <w:p>
      <w:pPr>
        <w:pStyle w:val="BodyText"/>
      </w:pPr>
      <w:r>
        <w:t xml:space="preserve">Attn: Mr. Samuel Bekele, Project Director</w:t>
      </w:r>
    </w:p>
    <w:p>
      <w:pPr>
        <w:pStyle w:val="BodyText"/>
      </w:pPr>
      <w:r>
        <w:t xml:space="preserve">CMC Area, Bole Road</w:t>
      </w:r>
    </w:p>
    <w:p>
      <w:pPr>
        <w:pStyle w:val="BodyText"/>
      </w:pPr>
      <w:r>
        <w:t xml:space="preserve">Ethiopia Addis Ababa</w:t>
      </w:r>
    </w:p>
    <w:p>
      <w:pPr>
        <w:pStyle w:val="BodyText"/>
      </w:pPr>
      <w:r>
        <w:t xml:space="preserve">Phone: +251-912-876-543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Mason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Foundation masonry work including excavation, concrete pouring, and brick laying for the ground floor slab at the Kezira Residential compound, Ethiopia Addis Ababa</w:t>
            </w:r>
          </w:p>
        </w:tc>
        <w:tc>
          <w:tcPr/>
          <w:p>
            <w:pPr>
              <w:pStyle w:val="Compact"/>
              <w:jc w:val="left"/>
            </w:pPr>
            <w:r>
              <w:t xml:space="preserve">Per m²</w:t>
            </w:r>
          </w:p>
        </w:tc>
        <w:tc>
          <w:tcPr/>
          <w:p>
            <w:pPr>
              <w:pStyle w:val="Compact"/>
              <w:jc w:val="left"/>
            </w:pPr>
            <w:r>
              <w:t xml:space="preserve">245</w:t>
            </w:r>
          </w:p>
        </w:tc>
        <w:tc>
          <w:tcPr/>
          <w:p>
            <w:pPr>
              <w:pStyle w:val="Compact"/>
              <w:jc w:val="left"/>
            </w:pPr>
            <w:r>
              <w:t xml:space="preserve">3,850.00</w:t>
            </w:r>
          </w:p>
        </w:tc>
        <w:tc>
          <w:tcPr/>
          <w:p>
            <w:pPr>
              <w:pStyle w:val="Compact"/>
              <w:jc w:val="left"/>
            </w:pPr>
            <w:r>
              <w:t xml:space="preserve">943,250.00</w:t>
            </w:r>
          </w:p>
        </w:tc>
      </w:tr>
      <w:tr>
        <w:tc>
          <w:tcPr/>
          <w:p>
            <w:pPr>
              <w:pStyle w:val="Compact"/>
              <w:jc w:val="left"/>
            </w:pPr>
            <w:r>
              <w:t xml:space="preserve">2</w:t>
            </w:r>
          </w:p>
        </w:tc>
        <w:tc>
          <w:tcPr/>
          <w:p>
            <w:pPr>
              <w:pStyle w:val="Compact"/>
              <w:jc w:val="left"/>
            </w:pPr>
            <w:r>
              <w:t xml:space="preserve">Load-bearing wall construction using standard clay bricks and cement mortar mix (1:4 ratio) for floors 1 through 4 of the residential building</w:t>
            </w:r>
          </w:p>
        </w:tc>
        <w:tc>
          <w:tcPr/>
          <w:p>
            <w:pPr>
              <w:pStyle w:val="Compact"/>
              <w:jc w:val="left"/>
            </w:pPr>
            <w:r>
              <w:t xml:space="preserve">Per m²</w:t>
            </w:r>
          </w:p>
        </w:tc>
        <w:tc>
          <w:tcPr/>
          <w:p>
            <w:pPr>
              <w:pStyle w:val="Compact"/>
              <w:jc w:val="left"/>
            </w:pPr>
            <w:r>
              <w:t xml:space="preserve">1,120</w:t>
            </w:r>
          </w:p>
        </w:tc>
        <w:tc>
          <w:tcPr/>
          <w:p>
            <w:pPr>
              <w:pStyle w:val="Compact"/>
              <w:jc w:val="left"/>
            </w:pPr>
            <w:r>
              <w:t xml:space="preserve">2,450.00</w:t>
            </w:r>
          </w:p>
        </w:tc>
        <w:tc>
          <w:tcPr/>
          <w:p>
            <w:pPr>
              <w:pStyle w:val="Compact"/>
              <w:jc w:val="left"/>
            </w:pPr>
            <w:r>
              <w:t xml:space="preserve">2,744,000.00</w:t>
            </w:r>
          </w:p>
        </w:tc>
      </w:tr>
      <w:tr>
        <w:tc>
          <w:tcPr/>
          <w:p>
            <w:pPr>
              <w:pStyle w:val="Compact"/>
              <w:jc w:val="left"/>
            </w:pPr>
            <w:r>
              <w:t xml:space="preserve">3</w:t>
            </w:r>
          </w:p>
        </w:tc>
        <w:tc>
          <w:tcPr/>
          <w:p>
            <w:pPr>
              <w:pStyle w:val="Compact"/>
              <w:jc w:val="left"/>
            </w:pPr>
            <w:r>
              <w:t xml:space="preserve">Interior partition wall masonry using lightweight hollow blocks with plastering on both sides, including door and window frame openings</w:t>
            </w:r>
          </w:p>
        </w:tc>
        <w:tc>
          <w:tcPr/>
          <w:p>
            <w:pPr>
              <w:pStyle w:val="Compact"/>
              <w:jc w:val="left"/>
            </w:pPr>
            <w:r>
              <w:t xml:space="preserve">Per m²</w:t>
            </w:r>
          </w:p>
        </w:tc>
        <w:tc>
          <w:tcPr/>
          <w:p>
            <w:pPr>
              <w:pStyle w:val="Compact"/>
              <w:jc w:val="left"/>
            </w:pPr>
            <w:r>
              <w:t xml:space="preserve">860</w:t>
            </w:r>
          </w:p>
        </w:tc>
        <w:tc>
          <w:tcPr/>
          <w:p>
            <w:pPr>
              <w:pStyle w:val="Compact"/>
              <w:jc w:val="left"/>
            </w:pPr>
            <w:r>
              <w:t xml:space="preserve">1,780.00</w:t>
            </w:r>
          </w:p>
        </w:tc>
        <w:tc>
          <w:tcPr/>
          <w:p>
            <w:pPr>
              <w:pStyle w:val="Compact"/>
              <w:jc w:val="left"/>
            </w:pPr>
            <w:r>
              <w:t xml:space="preserve">1,530,800.00</w:t>
            </w:r>
          </w:p>
        </w:tc>
      </w:tr>
      <w:tr>
        <w:tc>
          <w:tcPr/>
          <w:p>
            <w:pPr>
              <w:pStyle w:val="Compact"/>
              <w:jc w:val="left"/>
            </w:pPr>
            <w:r>
              <w:t xml:space="preserve">4</w:t>
            </w:r>
          </w:p>
        </w:tc>
        <w:tc>
          <w:tcPr/>
          <w:p>
            <w:pPr>
              <w:pStyle w:val="Compact"/>
              <w:jc w:val="left"/>
            </w:pPr>
            <w:r>
              <w:t xml:space="preserve">Staircase masonry construction including concrete steps, brick risers, and handrail mounting preparation for the central staircase</w:t>
            </w:r>
          </w:p>
        </w:tc>
        <w:tc>
          <w:tcPr/>
          <w:p>
            <w:pPr>
              <w:pStyle w:val="Compact"/>
              <w:jc w:val="left"/>
            </w:pPr>
            <w:r>
              <w:t xml:space="preserve">Per flight</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5</w:t>
            </w:r>
          </w:p>
        </w:tc>
        <w:tc>
          <w:tcPr/>
          <w:p>
            <w:pPr>
              <w:pStyle w:val="Compact"/>
              <w:jc w:val="left"/>
            </w:pPr>
            <w:r>
              <w:t xml:space="preserve">Exterior facade masonry finishing with decorative brick patterns, weep holes, and weatherproof sealing for the building envelope in Ethiopia Addis Ababa</w:t>
            </w:r>
          </w:p>
        </w:tc>
        <w:tc>
          <w:tcPr/>
          <w:p>
            <w:pPr>
              <w:pStyle w:val="Compact"/>
              <w:jc w:val="left"/>
            </w:pPr>
            <w:r>
              <w:t xml:space="preserve">Per m²</w:t>
            </w:r>
          </w:p>
        </w:tc>
        <w:tc>
          <w:tcPr/>
          <w:p>
            <w:pPr>
              <w:pStyle w:val="Compact"/>
              <w:jc w:val="left"/>
            </w:pPr>
            <w:r>
              <w:t xml:space="preserve">680</w:t>
            </w:r>
          </w:p>
        </w:tc>
        <w:tc>
          <w:tcPr/>
          <w:p>
            <w:pPr>
              <w:pStyle w:val="Compact"/>
              <w:jc w:val="left"/>
            </w:pPr>
            <w:r>
              <w:t xml:space="preserve">3,200.00</w:t>
            </w:r>
          </w:p>
        </w:tc>
        <w:tc>
          <w:tcPr/>
          <w:p>
            <w:pPr>
              <w:pStyle w:val="Compact"/>
              <w:jc w:val="left"/>
            </w:pPr>
            <w:r>
              <w:t xml:space="preserve">2,176,000.00</w:t>
            </w:r>
          </w:p>
        </w:tc>
      </w:tr>
      <w:tr>
        <w:tc>
          <w:tcPr/>
          <w:p>
            <w:pPr>
              <w:pStyle w:val="Compact"/>
              <w:jc w:val="left"/>
            </w:pPr>
            <w:r>
              <w:t xml:space="preserve">6</w:t>
            </w:r>
          </w:p>
        </w:tc>
        <w:tc>
          <w:tcPr/>
          <w:p>
            <w:pPr>
              <w:pStyle w:val="Compact"/>
              <w:jc w:val="left"/>
            </w:pPr>
            <w:r>
              <w:t xml:space="preserve">Chimney and ventilation shaft masonry construction with fire-resistant brick lining and mortar sealing</w:t>
            </w:r>
          </w:p>
        </w:tc>
        <w:tc>
          <w:tcPr/>
          <w:p>
            <w:pPr>
              <w:pStyle w:val="Compact"/>
              <w:jc w:val="left"/>
            </w:pPr>
            <w:r>
              <w:t xml:space="preserve">Per unit</w:t>
            </w:r>
          </w:p>
        </w:tc>
        <w:tc>
          <w:tcPr/>
          <w:p>
            <w:pPr>
              <w:pStyle w:val="Compact"/>
              <w:jc w:val="left"/>
            </w:pPr>
            <w:r>
              <w:t xml:space="preserve">12</w:t>
            </w:r>
          </w:p>
        </w:tc>
        <w:tc>
          <w:tcPr/>
          <w:p>
            <w:pPr>
              <w:pStyle w:val="Compact"/>
              <w:jc w:val="left"/>
            </w:pPr>
            <w:r>
              <w:t xml:space="preserve">42,500.00</w:t>
            </w:r>
          </w:p>
        </w:tc>
        <w:tc>
          <w:tcPr/>
          <w:p>
            <w:pPr>
              <w:pStyle w:val="Compact"/>
              <w:jc w:val="left"/>
            </w:pPr>
            <w:r>
              <w:t xml:space="preserve">510,000.00</w:t>
            </w:r>
          </w:p>
        </w:tc>
      </w:tr>
      <w:tr>
        <w:tc>
          <w:tcPr/>
          <w:p>
            <w:pPr>
              <w:pStyle w:val="Compact"/>
              <w:jc w:val="left"/>
            </w:pPr>
            <w:r>
              <w:t xml:space="preserve">7</w:t>
            </w:r>
          </w:p>
        </w:tc>
        <w:tc>
          <w:tcPr/>
          <w:p>
            <w:pPr>
              <w:pStyle w:val="Compact"/>
              <w:jc w:val="left"/>
            </w:pPr>
            <w:r>
              <w:t xml:space="preserve">Site supervision, quality assurance, and masonry inspection by a certified Master Mason throughout the construction period</w:t>
            </w:r>
          </w:p>
        </w:tc>
        <w:tc>
          <w:tcPr/>
          <w:p>
            <w:pPr>
              <w:pStyle w:val="Compact"/>
              <w:jc w:val="left"/>
            </w:pPr>
            <w:r>
              <w:t xml:space="preserve">Per month</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8</w:t>
            </w:r>
          </w:p>
        </w:tc>
        <w:tc>
          <w:tcPr/>
          <w:p>
            <w:pPr>
              <w:pStyle w:val="Compact"/>
              <w:jc w:val="left"/>
            </w:pPr>
            <w:r>
              <w:t xml:space="preserve">Removal of masonry waste, site cleanup, and disposal of construction debris in compliance with Addis Ababa City Environmental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bl>
    <w:p>
      <w:pPr>
        <w:pStyle w:val="BodyText"/>
      </w:pPr>
      <w:r>
        <w:t xml:space="preserve">Subtotal:</w:t>
      </w:r>
      <w:r>
        <w:t xml:space="preserve">ETB 8,339,050.00</w:t>
      </w:r>
    </w:p>
    <w:p>
      <w:pPr>
        <w:pStyle w:val="BodyText"/>
      </w:pPr>
      <w:r>
        <w:t xml:space="preserve">VAT (15% - Ethiopia):</w:t>
      </w:r>
      <w:r>
        <w:t xml:space="preserve">ETB 1,250,857.50</w:t>
      </w:r>
    </w:p>
    <w:p>
      <w:pPr>
        <w:pStyle w:val="BodyText"/>
      </w:pPr>
      <w:r>
        <w:t xml:space="preserve">Withholding Tax (2%):</w:t>
      </w:r>
      <w:r>
        <w:t xml:space="preserve">ETB 166,781.00</w:t>
      </w:r>
    </w:p>
    <w:p>
      <w:pPr>
        <w:pStyle w:val="BodyText"/>
      </w:pPr>
      <w:r>
        <w:t xml:space="preserve">NET PAYABLE:</w:t>
      </w:r>
      <w:r>
        <w:t xml:space="preserve">ETB 9,423,126.50</w:t>
      </w:r>
    </w:p>
    <w:bookmarkStart w:id="24" w:name="payment-terms-conditions"/>
    <w:p>
      <w:pPr>
        <w:pStyle w:val="Heading3"/>
      </w:pPr>
      <w:r>
        <w:t xml:space="preserve">Payment Terms &amp; Conditions</w:t>
      </w:r>
    </w:p>
    <w:p>
      <w:pPr>
        <w:pStyle w:val="FirstParagraph"/>
      </w:pPr>
      <w:r>
        <w:t xml:space="preserve">This Invoice is issued by Ababa Mason &amp; Construction Services, a registered masonry and construction firm operating in Ethiopia Addis Ababa, in accordance with the Ethiopian Commercial Code and the Federal Revenue Authority regulations. Payment of the full net amount stated above is due within fifteen (15) calendar days from the date of this Invoice. The client, Kezira Residential Development PLC, shall remit payment via bank transfer to the following account:</w:t>
      </w:r>
    </w:p>
    <w:p>
      <w:pPr>
        <w:pStyle w:val="BodyText"/>
      </w:pPr>
      <w:r>
        <w:rPr>
          <w:bCs/>
          <w:b/>
        </w:rPr>
        <w:t xml:space="preserve">Bank:</w:t>
      </w:r>
      <w:r>
        <w:t xml:space="preserve"> </w:t>
      </w:r>
      <w:r>
        <w:t xml:space="preserve">Commercial Bank of Ethiopia, Bole Branch</w:t>
      </w:r>
      <w:r>
        <w:br/>
      </w:r>
      <w:r>
        <w:rPr>
          <w:bCs/>
          <w:b/>
        </w:rPr>
        <w:t xml:space="preserve">Account Name:</w:t>
      </w:r>
      <w:r>
        <w:t xml:space="preserve"> </w:t>
      </w:r>
      <w:r>
        <w:t xml:space="preserve">Ababa Mason &amp; Construction Services</w:t>
      </w:r>
      <w:r>
        <w:br/>
      </w:r>
      <w:r>
        <w:rPr>
          <w:bCs/>
          <w:b/>
        </w:rPr>
        <w:t xml:space="preserve">Account Number:</w:t>
      </w:r>
      <w:r>
        <w:t xml:space="preserve"> </w:t>
      </w:r>
      <w:r>
        <w:t xml:space="preserve">1001-2345-6789-01</w:t>
      </w:r>
      <w:r>
        <w:br/>
      </w:r>
      <w:r>
        <w:rPr>
          <w:bCs/>
          <w:b/>
        </w:rPr>
        <w:t xml:space="preserve">SWIFT Code:</w:t>
      </w:r>
      <w:r>
        <w:t xml:space="preserve"> </w:t>
      </w:r>
      <w:r>
        <w:t xml:space="preserve">CBEAETAA</w:t>
      </w:r>
    </w:p>
    <w:p>
      <w:pPr>
        <w:pStyle w:val="BodyText"/>
      </w:pPr>
      <w:r>
        <w:t xml:space="preserve">Late payments shall incur a penalty of 1.5% per month as stipulated in the master service agreement. This Invoice becomes void if not settled by the stated due date, and the Mason contractor reserves the right to suspend all ongoing masonry work at the project site in Ethiopia Addis Ababa until full payment is received. All prices are quoted in Ethiopian Birr (ETB) and are inclusive of labor, standard masonry materials (bricks, cement, sand, rebar), and equipment usage. Any additional masonry work requested beyond the scope of this Invoice shall be subject to a separate quotation and written approval.</w:t>
      </w:r>
    </w:p>
    <w:bookmarkEnd w:id="24"/>
    <w:bookmarkStart w:id="25" w:name="additional-notes-certifications"/>
    <w:p>
      <w:pPr>
        <w:pStyle w:val="Heading3"/>
      </w:pPr>
      <w:r>
        <w:t xml:space="preserve">Additional Notes &amp; Certifications</w:t>
      </w:r>
    </w:p>
    <w:p>
      <w:pPr>
        <w:pStyle w:val="FirstParagraph"/>
      </w:pPr>
      <w:r>
        <w:t xml:space="preserve">This Invoice certifies that all masonry work described herein was executed by a licensed Mason and a team of qualified masonry artisans under the direct supervision of Master Mason Dawit Tesfaye, holder of Ethiopian Construction Industry Authority (ECIA) License No. M-2019-0452. All brickwork, mortar joints, and structural masonry elements comply with the Ethiopian Building Code (EBC 2015) and the Addis Ababa City Construction Standards. The masonry materials used, including locally sourced clay bricks from the Bishoftu kiln district and Portland cement from the Ethiopian Cement Factory in Adama, meet the required compressive strength and durability specifications for residential construction in the Ethiopia Addis Ababa climate zone.</w:t>
      </w:r>
    </w:p>
    <w:p>
      <w:pPr>
        <w:pStyle w:val="BodyText"/>
      </w:pPr>
      <w:r>
        <w:t xml:space="preserve">The client acknowledges receipt of this Invoice and agrees to the terms stated above. A copy of this Invoice shall be retained by both parties for a minimum period of seven (7) years in compliance with Ethiopian tax record-keeping requirements. For any disputes arising from this Invoice or the associated masonry services, the parties agree to first attempt resolution through mediation under the Addis Ababa City Dispute Resolution Center before pursuing formal legal action in the appropriate court of Ethiopia Addis Ababa.</w:t>
      </w:r>
    </w:p>
    <w:bookmarkEnd w:id="25"/>
    <w:p>
      <w:pPr>
        <w:pStyle w:val="BodyText"/>
      </w:pPr>
      <w:r>
        <w:rPr>
          <w:bCs/>
          <w:b/>
        </w:rPr>
        <w:t xml:space="preserve">Ababa Mason &amp; Construction Services</w:t>
      </w:r>
      <w:r>
        <w:t xml:space="preserve"> </w:t>
      </w:r>
      <w:r>
        <w:t xml:space="preserve">| Ethiopia Addis Ababa | TIN: ET-004521-7834</w:t>
      </w:r>
    </w:p>
    <w:p>
      <w:pPr>
        <w:pStyle w:val="BodyText"/>
      </w:pPr>
      <w:r>
        <w:t xml:space="preserve">This is a computer-generated Invoice and does not require a physical signature to be valid.</w:t>
      </w:r>
    </w:p>
    <w:p>
      <w:pPr>
        <w:pStyle w:val="BodyText"/>
      </w:pPr>
      <w:r>
        <w:t xml:space="preserve">Invoice AM-2025-00847 | Generated on 15 June 2025 | Page 1 of 1</w:t>
      </w:r>
    </w:p>
    <w:p>
      <w:pPr>
        <w:pStyle w:val="BodyText"/>
      </w:pPr>
      <w:r>
        <w:t xml:space="preserve">Thank you for your business. We take pride in delivering exceptional masonry craftsmanship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Ethiopia Addis Ababa</dc:title>
  <dc:creator/>
  <dc:language>en</dc:language>
  <cp:keywords/>
  <dcterms:created xsi:type="dcterms:W3CDTF">2026-10-10T03:00:01Z</dcterms:created>
  <dcterms:modified xsi:type="dcterms:W3CDTF">2026-10-10T03:00:01Z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