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atelier-pierre-mortier"/>
    <w:p>
      <w:pPr>
        <w:pStyle w:val="Heading1"/>
      </w:pPr>
      <w:r>
        <w:t xml:space="preserve">Atelier Pierre &amp; Mortier</w:t>
      </w:r>
    </w:p>
    <w:p>
      <w:pPr>
        <w:pStyle w:val="FirstParagraph"/>
      </w:pPr>
      <w:r>
        <w:t xml:space="preserve">Masonry &amp; Stonework Specialists</w:t>
      </w:r>
    </w:p>
    <w:p>
      <w:pPr>
        <w:pStyle w:val="BodyText"/>
      </w:pPr>
      <w:r>
        <w:t xml:space="preserve">14 Rue de la Joliette, 13002 Marseille, France</w:t>
      </w:r>
    </w:p>
    <w:p>
      <w:pPr>
        <w:pStyle w:val="BodyText"/>
      </w:pPr>
      <w:r>
        <w:t xml:space="preserve">Tel: +33 (0)4 91 23 45 67</w:t>
      </w:r>
    </w:p>
    <w:p>
      <w:pPr>
        <w:pStyle w:val="BodyText"/>
      </w:pPr>
      <w:r>
        <w:t xml:space="preserve">Email: contact@atelier-pierre-mortier.fr</w:t>
      </w:r>
    </w:p>
    <w:p>
      <w:pPr>
        <w:pStyle w:val="BodyText"/>
      </w:pPr>
      <w:r>
        <w:t xml:space="preserve">SIRET: 842 567 891 00032</w:t>
      </w:r>
    </w:p>
    <w:p>
      <w:pPr>
        <w:pStyle w:val="BodyText"/>
      </w:pPr>
      <w:r>
        <w:t xml:space="preserve">TVA Intracommunautaire: FR 42 842567891</w:t>
      </w:r>
    </w:p>
    <w:p>
      <w:pPr>
        <w:pStyle w:val="BodyText"/>
      </w:pPr>
      <w:r>
        <w:t xml:space="preserve">Marseille, France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MRS-2025-089</w:t>
      </w:r>
    </w:p>
    <w:bookmarkEnd w:id="21"/>
    <w:bookmarkStart w:id="22" w:name="billed-to-client"/>
    <w:p>
      <w:pPr>
        <w:pStyle w:val="Heading3"/>
      </w:pPr>
      <w:r>
        <w:t xml:space="preserve">Billed To (Client)</w:t>
      </w:r>
    </w:p>
    <w:p>
      <w:pPr>
        <w:pStyle w:val="FirstParagraph"/>
      </w:pPr>
      <w:r>
        <w:rPr>
          <w:bCs/>
          <w:b/>
        </w:rPr>
        <w:t xml:space="preserve">M. Laurent Delacroix</w:t>
      </w:r>
    </w:p>
    <w:p>
      <w:pPr>
        <w:pStyle w:val="BodyText"/>
      </w:pPr>
      <w:r>
        <w:t xml:space="preserve">27 Boulevard Longchamp</w:t>
      </w:r>
    </w:p>
    <w:p>
      <w:pPr>
        <w:pStyle w:val="BodyText"/>
      </w:pPr>
      <w:r>
        <w:t xml:space="preserve">13001 Marseille, France</w:t>
      </w:r>
    </w:p>
    <w:p>
      <w:pPr>
        <w:pStyle w:val="BodyText"/>
      </w:pPr>
      <w:r>
        <w:t xml:space="preserve">Tel: +33 (0)6 12 34 56 78</w:t>
      </w:r>
    </w:p>
    <w:p>
      <w:pPr>
        <w:pStyle w:val="BodyText"/>
      </w:pPr>
      <w:r>
        <w:t xml:space="preserve">Email: l.delacroix@email.fr</w:t>
      </w:r>
    </w:p>
    <w:bookmarkEnd w:id="22"/>
    <w:bookmarkStart w:id="23" w:name="project-location"/>
    <w:p>
      <w:pPr>
        <w:pStyle w:val="Heading3"/>
      </w:pPr>
      <w:r>
        <w:t xml:space="preserve">Project Location</w:t>
      </w:r>
    </w:p>
    <w:p>
      <w:pPr>
        <w:pStyle w:val="FirstParagraph"/>
      </w:pPr>
      <w:r>
        <w:rPr>
          <w:bCs/>
          <w:b/>
        </w:rPr>
        <w:t xml:space="preserve">Residential Property</w:t>
      </w:r>
    </w:p>
    <w:p>
      <w:pPr>
        <w:pStyle w:val="BodyText"/>
      </w:pPr>
      <w:r>
        <w:t xml:space="preserve">27 Boulevard Longchamp</w:t>
      </w:r>
    </w:p>
    <w:p>
      <w:pPr>
        <w:pStyle w:val="BodyText"/>
      </w:pPr>
      <w:r>
        <w:t xml:space="preserve">13001 Marseille, France</w:t>
      </w:r>
    </w:p>
    <w:p>
      <w:pPr>
        <w:pStyle w:val="BodyText"/>
      </w:pPr>
      <w:r>
        <w:t xml:space="preserve">Department: Bouches-du-Rhône (13)</w:t>
      </w:r>
    </w:p>
    <w:p>
      <w:pPr>
        <w:pStyle w:val="BodyText"/>
      </w:pPr>
      <w:r>
        <w:t xml:space="preserve">Region: Provence-Alpes-Côte d'Azur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Masonry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Demolition and removal of existing deteriorated limestone wall section on the south-facing facade of the client's residence in Marseille. Includes careful dismantling, debris removal, and site cleanup in accordance with local Marseille municipal waste disposal regulations.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Supply and installation of natural Provençal limestone blocks (pierre de Provence) for reconstruction of the facade wall. Each block hand-cut and shaped by our master mason to match the original architectural style of the 19th-century Marseille property. Total surface area: 42 square metres.</w:t>
            </w:r>
          </w:p>
        </w:tc>
        <w:tc>
          <w:tcPr/>
          <w:p>
            <w:pPr>
              <w:pStyle w:val="Compact"/>
              <w:jc w:val="left"/>
            </w:pPr>
            <w:r>
              <w:t xml:space="preserve">42 m²</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03</w:t>
            </w:r>
          </w:p>
        </w:tc>
        <w:tc>
          <w:tcPr/>
          <w:p>
            <w:pPr>
              <w:pStyle w:val="Compact"/>
              <w:jc w:val="left"/>
            </w:pPr>
            <w:r>
              <w:t xml:space="preserve">Traditional lime mortar (mortier de chaux) preparation and application for all masonry joints. The mason will use a 1:3 lime-to-sand mix ratio appropriate for the Mediterranean climate of Marseille, ensuring breathability and long-term structural integrity of the stonework.</w:t>
            </w:r>
          </w:p>
        </w:tc>
        <w:tc>
          <w:tcPr/>
          <w:p>
            <w:pPr>
              <w:pStyle w:val="Compact"/>
              <w:jc w:val="left"/>
            </w:pPr>
            <w:r>
              <w:t xml:space="preserve">1 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Carving and installation of decorative limestone cornices and window sills (appuis de fenêtre) to restore the original ornamental masonry features. Hand-carved by our senior mason using traditional chisel and mallet techniques, matching the existing architectural details of the Marseille building.</w:t>
            </w:r>
          </w:p>
        </w:tc>
        <w:tc>
          <w:tcPr/>
          <w:p>
            <w:pPr>
              <w:pStyle w:val="Compact"/>
              <w:jc w:val="left"/>
            </w:pPr>
            <w:r>
              <w:t xml:space="preserve">6 units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Construction of a new masonry garden wall (mur de jardin) along the eastern boundary of the property, measuring 18 metres in length and 1.6 metres in height. Built using local Marseille limestone with a traditional rubble core and dressed stone facing, including a concrete foundation footing to a depth of 60 centimetres.</w:t>
            </w:r>
          </w:p>
        </w:tc>
        <w:tc>
          <w:tcPr/>
          <w:p>
            <w:pPr>
              <w:pStyle w:val="Compact"/>
              <w:jc w:val="left"/>
            </w:pPr>
            <w:r>
              <w:t xml:space="preserve">18 ml</w:t>
            </w:r>
          </w:p>
        </w:tc>
        <w:tc>
          <w:tcPr/>
          <w:p>
            <w:pPr>
              <w:pStyle w:val="Compact"/>
              <w:jc w:val="left"/>
            </w:pPr>
            <w:r>
              <w:t xml:space="preserve">310.00</w:t>
            </w:r>
          </w:p>
        </w:tc>
        <w:tc>
          <w:tcPr/>
          <w:p>
            <w:pPr>
              <w:pStyle w:val="Compact"/>
              <w:jc w:val="left"/>
            </w:pPr>
            <w:r>
              <w:t xml:space="preserve">5,580.00</w:t>
            </w:r>
          </w:p>
        </w:tc>
      </w:tr>
      <w:tr>
        <w:tc>
          <w:tcPr/>
          <w:p>
            <w:pPr>
              <w:pStyle w:val="Compact"/>
              <w:jc w:val="left"/>
            </w:pPr>
            <w:r>
              <w:t xml:space="preserve">06</w:t>
            </w:r>
          </w:p>
        </w:tc>
        <w:tc>
          <w:tcPr/>
          <w:p>
            <w:pPr>
              <w:pStyle w:val="Compact"/>
              <w:jc w:val="left"/>
            </w:pPr>
            <w:r>
              <w:t xml:space="preserve">Application of protective stone consolidant and anti-salt treatment to all newly installed masonry surfaces. This treatment is specifically formulated to protect against the high humidity and salt-laden sea air characteristic of the Marseille coastal environment, extending the lifespan of the limestone work.</w:t>
            </w:r>
          </w:p>
        </w:tc>
        <w:tc>
          <w:tcPr/>
          <w:p>
            <w:pPr>
              <w:pStyle w:val="Compact"/>
              <w:jc w:val="left"/>
            </w:pPr>
            <w:r>
              <w:t xml:space="preserve">1 lot</w:t>
            </w:r>
          </w:p>
        </w:tc>
        <w:tc>
          <w:tcPr/>
          <w:p>
            <w:pPr>
              <w:pStyle w:val="Compact"/>
              <w:jc w:val="left"/>
            </w:pPr>
            <w:r>
              <w:t xml:space="preserve">1,260.00</w:t>
            </w:r>
          </w:p>
        </w:tc>
        <w:tc>
          <w:tcPr/>
          <w:p>
            <w:pPr>
              <w:pStyle w:val="Compact"/>
              <w:jc w:val="left"/>
            </w:pPr>
            <w:r>
              <w:t xml:space="preserve">1,260.00</w:t>
            </w:r>
          </w:p>
        </w:tc>
      </w:tr>
      <w:tr>
        <w:tc>
          <w:tcPr/>
          <w:p>
            <w:pPr>
              <w:pStyle w:val="Compact"/>
              <w:jc w:val="left"/>
            </w:pPr>
            <w:r>
              <w:t xml:space="preserve">07</w:t>
            </w:r>
          </w:p>
        </w:tc>
        <w:tc>
          <w:tcPr/>
          <w:p>
            <w:pPr>
              <w:pStyle w:val="Compact"/>
              <w:jc w:val="left"/>
            </w:pPr>
            <w:r>
              <w:t xml:space="preserve">Final finishing, pointing, and site restoration. The mason will clean all masonry surfaces, repoint any minor joints, remove all scaffolding and equipment, and restore the garden area to its pre-construction condition. Includes final inspection and sign-off with the client in Marseille.</w:t>
            </w:r>
          </w:p>
        </w:tc>
        <w:tc>
          <w:tcPr/>
          <w:p>
            <w:pPr>
              <w:pStyle w:val="Compact"/>
              <w:jc w:val="left"/>
            </w:pPr>
            <w:r>
              <w:t xml:space="preserve">1 lot</w:t>
            </w:r>
          </w:p>
        </w:tc>
        <w:tc>
          <w:tcPr/>
          <w:p>
            <w:pPr>
              <w:pStyle w:val="Compact"/>
              <w:jc w:val="left"/>
            </w:pPr>
            <w:r>
              <w:t xml:space="preserve">980.00</w:t>
            </w:r>
          </w:p>
        </w:tc>
        <w:tc>
          <w:tcPr/>
          <w:p>
            <w:pPr>
              <w:pStyle w:val="Compact"/>
              <w:jc w:val="left"/>
            </w:pPr>
            <w:r>
              <w:t xml:space="preserve">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22,300.00 EUR</w:t>
            </w:r>
          </w:p>
        </w:tc>
      </w:tr>
      <w:tr>
        <w:tc>
          <w:tcPr/>
          <w:p>
            <w:pPr>
              <w:pStyle w:val="Compact"/>
              <w:jc w:val="left"/>
            </w:pPr>
            <w:r>
              <w:t xml:space="preserve">TVA 20% (French VAT)</w:t>
            </w:r>
          </w:p>
        </w:tc>
        <w:tc>
          <w:tcPr/>
          <w:p>
            <w:pPr>
              <w:pStyle w:val="Compact"/>
              <w:jc w:val="left"/>
            </w:pPr>
            <w:r>
              <w:t xml:space="preserve">4,460.00 EUR</w:t>
            </w:r>
          </w:p>
        </w:tc>
      </w:tr>
      <w:tr>
        <w:tc>
          <w:tcPr/>
          <w:p>
            <w:pPr>
              <w:pStyle w:val="Compact"/>
              <w:jc w:val="left"/>
            </w:pPr>
            <w:r>
              <w:t xml:space="preserve">Total Due (TTC)</w:t>
            </w:r>
          </w:p>
        </w:tc>
        <w:tc>
          <w:tcPr/>
          <w:p>
            <w:pPr>
              <w:pStyle w:val="Compact"/>
              <w:jc w:val="left"/>
            </w:pPr>
            <w:r>
              <w:t xml:space="preserve">26,760.00 EUR</w:t>
            </w:r>
          </w:p>
        </w:tc>
      </w:tr>
    </w:tbl>
    <w:bookmarkStart w:id="24" w:name="notes-regarding-this-masonry-invoice"/>
    <w:p>
      <w:pPr>
        <w:pStyle w:val="Heading3"/>
      </w:pPr>
      <w:r>
        <w:t xml:space="preserve">Notes Regarding This Masonry Invoice</w:t>
      </w:r>
    </w:p>
    <w:p>
      <w:pPr>
        <w:pStyle w:val="FirstParagraph"/>
      </w:pPr>
      <w:r>
        <w:t xml:space="preserve">This invoice covers all masonry and stonework services performed by Atelier Pierre &amp; Mortier at the client's residential property located in Marseille, France. All work has been carried out in strict compliance with the French building code (Code de la Construction et de l'Habitation) and the specific heritage preservation regulations applicable to the 13001 district of Marseille.</w:t>
      </w:r>
    </w:p>
    <w:p>
      <w:pPr>
        <w:pStyle w:val="BodyText"/>
      </w:pPr>
      <w:r>
        <w:t xml:space="preserve">All natural limestone materials sourced for this project were procured from certified quarries in the Provence region, ensuring authenticity and compatibility with the original masonry of the property. The mason team assigned to this project holds valid qualifications in traditional stonemasonry and has completed the required safety training for work at height and structural masonry in the Marseille urban environment.</w:t>
      </w:r>
    </w:p>
    <w:p>
      <w:pPr>
        <w:pStyle w:val="BodyText"/>
      </w:pPr>
      <w:r>
        <w:t xml:space="preserve">The client acknowledges that the masonry work described in this invoice was completed to the satisfaction of both parties on 12 June 2025. A ten-year structural warranty (garantie décennale) applies to all load-bearing masonry elements in accordance with French law (Articles 1792 and 2270 of the Code Civil).</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invoice date)</w:t>
      </w:r>
    </w:p>
    <w:p>
      <w:pPr>
        <w:pStyle w:val="BodyText"/>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1027 8060 4000 0123 4567 890</w:t>
      </w:r>
    </w:p>
    <w:p>
      <w:pPr>
        <w:pStyle w:val="BodyText"/>
      </w:pPr>
      <w:r>
        <w:rPr>
          <w:bCs/>
          <w:b/>
        </w:rPr>
        <w:t xml:space="preserve">BIC/SWIFT:</w:t>
      </w:r>
      <w:r>
        <w:t xml:space="preserve"> </w:t>
      </w:r>
      <w:r>
        <w:t xml:space="preserve">CMFRFR1A</w:t>
      </w:r>
    </w:p>
    <w:p>
      <w:pPr>
        <w:pStyle w:val="BodyText"/>
      </w:pPr>
      <w:r>
        <w:rPr>
          <w:bCs/>
          <w:b/>
        </w:rPr>
        <w:t xml:space="preserve">Reference:</w:t>
      </w:r>
      <w:r>
        <w:t xml:space="preserve"> </w:t>
      </w:r>
      <w:r>
        <w:t xml:space="preserve">INV-2025-0347 / MRS-2025-089</w:t>
      </w:r>
    </w:p>
    <w:p>
      <w:pPr>
        <w:pStyle w:val="BodyText"/>
      </w:pPr>
      <w:r>
        <w:rPr>
          <w:bCs/>
          <w:b/>
        </w:rPr>
        <w:t xml:space="preserve">Penalty for Late Payment:</w:t>
      </w:r>
      <w:r>
        <w:t xml:space="preserve"> </w:t>
      </w:r>
      <w:r>
        <w:t xml:space="preserve">3% per month in accordance with French commercial law (Article L441-10 du Code de Commerce).</w:t>
      </w:r>
    </w:p>
    <w:bookmarkEnd w:id="25"/>
    <w:p>
      <w:pPr>
        <w:pStyle w:val="BodyText"/>
      </w:pPr>
      <w:r>
        <w:t xml:space="preserve">Atelier Pierre &amp; Mortier – Masonry &amp; Stonework Specialists – Marseille, France</w:t>
      </w:r>
    </w:p>
    <w:p>
      <w:pPr>
        <w:pStyle w:val="BodyText"/>
      </w:pPr>
      <w:r>
        <w:t xml:space="preserve">Registered in the Trade Register of Marseille (RCS Marseille) under number 842 567 891</w:t>
      </w:r>
    </w:p>
    <w:p>
      <w:pPr>
        <w:pStyle w:val="BodyText"/>
      </w:pPr>
      <w:r>
        <w:t xml:space="preserve">Professional Liability Insurance: AXA France, Policy No. AXA-2025-784512</w:t>
      </w:r>
    </w:p>
    <w:p>
      <w:pPr>
        <w:pStyle w:val="BodyText"/>
      </w:pPr>
      <w:r>
        <w:t xml:space="preserve">Garantie Décennale: AXA France, Policy No. AXA-DC-2025-334198</w:t>
      </w:r>
    </w:p>
    <w:p>
      <w:pPr>
        <w:pStyle w:val="BodyText"/>
      </w:pPr>
      <w:r>
        <w:t xml:space="preserve">This invoice is issued in accordance with French tax regulations (Article 286 du Code Général des Impôts).</w:t>
      </w:r>
    </w:p>
    <w:p>
      <w:pPr>
        <w:pStyle w:val="BodyText"/>
      </w:pPr>
      <w:r>
        <w:t xml:space="preserve">Thank you for entrusting your masonry project in Marseille to our team of skilled stonemasons.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Marseille, France</dc:title>
  <dc:creator/>
  <dc:language>en</dc:language>
  <cp:keywords/>
  <dcterms:created xsi:type="dcterms:W3CDTF">2026-10-10T06:27:34Z</dcterms:created>
  <dcterms:modified xsi:type="dcterms:W3CDTF">2026-10-10T06:27:34Z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