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mason-construction-services"/>
    <w:p>
      <w:pPr>
        <w:pStyle w:val="Heading1"/>
      </w:pPr>
      <w:r>
        <w:t xml:space="preserve">Mason Construction Services</w:t>
      </w:r>
    </w:p>
    <w:p>
      <w:pPr>
        <w:pStyle w:val="FirstParagraph"/>
      </w:pPr>
      <w:r>
        <w:t xml:space="preserve">12 Rue de la Construction, 75011 Paris, France</w:t>
      </w:r>
    </w:p>
    <w:p>
      <w:pPr>
        <w:pStyle w:val="BodyText"/>
      </w:pPr>
      <w:r>
        <w:t xml:space="preserve">Tel: +33 1 42 00 55 78 | Email: billing@mason-paris.fr</w:t>
      </w:r>
    </w:p>
    <w:p>
      <w:pPr>
        <w:pStyle w:val="BodyText"/>
      </w:pPr>
      <w:r>
        <w:t xml:space="preserve">SIRET: 847 291 635 00021 | TVA Intracommunautaire: FR 42 847291635</w:t>
      </w:r>
    </w:p>
    <w:p>
      <w:pPr>
        <w:pStyle w:val="BodyText"/>
      </w:pPr>
      <w:r>
        <w:t xml:space="preserve">Chambre de Métiers et de l'Artisanat de Paris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MASON-2025-00472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t xml:space="preserve">France Paris</w:t>
      </w:r>
    </w:p>
    <w:bookmarkEnd w:id="21"/>
    <w:bookmarkStart w:id="22" w:name="bill-to-client"/>
    <w:p>
      <w:pPr>
        <w:pStyle w:val="Heading3"/>
      </w:pPr>
      <w:r>
        <w:t xml:space="preserve">Bill To (Client)</w:t>
      </w:r>
    </w:p>
    <w:p>
      <w:pPr>
        <w:pStyle w:val="FirstParagraph"/>
      </w:pPr>
      <w:r>
        <w:rPr>
          <w:bCs/>
          <w:b/>
        </w:rPr>
        <w:t xml:space="preserve">Société Immobilière du Marais SARL</w:t>
      </w:r>
    </w:p>
    <w:p>
      <w:pPr>
        <w:pStyle w:val="BodyText"/>
      </w:pPr>
      <w:r>
        <w:t xml:space="preserve">48 Rue des Rosiers, 75004 Paris, France</w:t>
      </w:r>
    </w:p>
    <w:p>
      <w:pPr>
        <w:pStyle w:val="BodyText"/>
      </w:pPr>
      <w:r>
        <w:t xml:space="preserve">Attn: Mr. Philippe Durand, Director</w:t>
      </w:r>
    </w:p>
    <w:p>
      <w:pPr>
        <w:pStyle w:val="BodyText"/>
      </w:pPr>
      <w:r>
        <w:t xml:space="preserve">SIRET: 512 883 447 00019</w:t>
      </w:r>
    </w:p>
    <w:p>
      <w:pPr>
        <w:pStyle w:val="BodyText"/>
      </w:pPr>
      <w:r>
        <w:t xml:space="preserve">TVA: FR 18 512883447</w:t>
      </w:r>
    </w:p>
    <w:p>
      <w:pPr>
        <w:pStyle w:val="BodyText"/>
      </w:pPr>
      <w:r>
        <w:t xml:space="preserve">Email: p.durand@si-marais.fr</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Heritage Masonry Restoration</w:t>
      </w:r>
    </w:p>
    <w:p>
      <w:pPr>
        <w:pStyle w:val="BodyText"/>
      </w:pPr>
      <w:r>
        <w:rPr>
          <w:bCs/>
          <w:b/>
        </w:rPr>
        <w:t xml:space="preserve">Location:</w:t>
      </w:r>
      <w:r>
        <w:t xml:space="preserve"> </w:t>
      </w:r>
      <w:r>
        <w:t xml:space="preserve">22 Rue de Turenne, 75003 Paris, France</w:t>
      </w:r>
    </w:p>
    <w:p>
      <w:pPr>
        <w:pStyle w:val="BodyText"/>
      </w:pPr>
      <w:r>
        <w:rPr>
          <w:bCs/>
          <w:b/>
        </w:rPr>
        <w:t xml:space="preserve">Contract Ref:</w:t>
      </w:r>
      <w:r>
        <w:t xml:space="preserve"> </w:t>
      </w:r>
      <w:r>
        <w:t xml:space="preserve">MASON-CTR-2025-019</w:t>
      </w:r>
    </w:p>
    <w:p>
      <w:pPr>
        <w:pStyle w:val="BodyText"/>
      </w:pPr>
      <w:r>
        <w:rPr>
          <w:bCs/>
          <w:b/>
        </w:rPr>
        <w:t xml:space="preserve">Period of Work:</w:t>
      </w:r>
      <w:r>
        <w:t xml:space="preserve"> </w:t>
      </w:r>
      <w:r>
        <w:t xml:space="preserve">03 May 2025 – 08 June 2025</w:t>
      </w:r>
    </w:p>
    <w:p>
      <w:pPr>
        <w:pStyle w:val="BodyText"/>
      </w:pPr>
      <w:r>
        <w:rPr>
          <w:bCs/>
          <w:b/>
        </w:rPr>
        <w:t xml:space="preserve">Supervisor:</w:t>
      </w:r>
      <w:r>
        <w:t xml:space="preserve"> </w:t>
      </w:r>
      <w:r>
        <w:t xml:space="preserve">Jean-Luc Mason, Master Mason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Masonry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TVA Rate</w:t>
            </w:r>
          </w:p>
        </w:tc>
      </w:tr>
      <w:tr>
        <w:tc>
          <w:tcPr/>
          <w:p>
            <w:pPr>
              <w:pStyle w:val="Compact"/>
              <w:jc w:val="left"/>
            </w:pPr>
            <w:r>
              <w:t xml:space="preserve">01</w:t>
            </w:r>
          </w:p>
        </w:tc>
        <w:tc>
          <w:tcPr/>
          <w:p>
            <w:pPr>
              <w:pStyle w:val="Compact"/>
              <w:jc w:val="left"/>
            </w:pPr>
            <w:r>
              <w:t xml:space="preserve">Restoration of limestone façade masonry, including removal of deteriorated sections, cleaning of remaining stone, and re-pointing with traditional lime mortar. Work performed in accordance with the heritage preservation guidelines of the Mairie de Paris.</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Reconstruction of the interior load-bearing brick wall in the ground-floor commercial space. Includes sourcing of reclaimed Parisian brick, structural reinforcement with steel tie bars, and finishing with plaster. Mason team of four specialists deployed over twelve working days.</w:t>
            </w:r>
          </w:p>
        </w:tc>
        <w:tc>
          <w:tcPr/>
          <w:p>
            <w:pPr>
              <w:pStyle w:val="Compact"/>
              <w:jc w:val="left"/>
            </w:pPr>
            <w:r>
              <w:t xml:space="preserve">1 lot</w:t>
            </w:r>
          </w:p>
        </w:tc>
        <w:tc>
          <w:tcPr/>
          <w:p>
            <w:pPr>
              <w:pStyle w:val="Compact"/>
              <w:jc w:val="left"/>
            </w:pPr>
            <w:r>
              <w:t xml:space="preserve">12,300.00</w:t>
            </w:r>
          </w:p>
        </w:tc>
        <w:tc>
          <w:tcPr/>
          <w:p>
            <w:pPr>
              <w:pStyle w:val="Compact"/>
              <w:jc w:val="left"/>
            </w:pPr>
            <w:r>
              <w:t xml:space="preserve">12,300.00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Installation of new granite threshold stones and window sills throughout the building. Includes cutting, fitting, and sealing of 14 individual granite elements sourced from a certified quarry in the Auvergne region of France.</w:t>
            </w:r>
          </w:p>
        </w:tc>
        <w:tc>
          <w:tcPr/>
          <w:p>
            <w:pPr>
              <w:pStyle w:val="Compact"/>
              <w:jc w:val="left"/>
            </w:pPr>
            <w:r>
              <w:t xml:space="preserve">14 units</w:t>
            </w:r>
          </w:p>
        </w:tc>
        <w:tc>
          <w:tcPr/>
          <w:p>
            <w:pPr>
              <w:pStyle w:val="Compact"/>
              <w:jc w:val="left"/>
            </w:pPr>
            <w:r>
              <w:t xml:space="preserve">485.00</w:t>
            </w:r>
          </w:p>
        </w:tc>
        <w:tc>
          <w:tcPr/>
          <w:p>
            <w:pPr>
              <w:pStyle w:val="Compact"/>
              <w:jc w:val="left"/>
            </w:pPr>
            <w:r>
              <w:t xml:space="preserve">6,790.00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Repair and re-laying of the cobblestone courtyard entrance. Removal of 32 damaged cobblestones, preparation of the sub-base, and re-laying with matching Parisian granite setts. Includes compaction and final finishing.</w:t>
            </w:r>
          </w:p>
        </w:tc>
        <w:tc>
          <w:tcPr/>
          <w:p>
            <w:pPr>
              <w:pStyle w:val="Compact"/>
              <w:jc w:val="left"/>
            </w:pPr>
            <w:r>
              <w:t xml:space="preserve">32 units</w:t>
            </w:r>
          </w:p>
        </w:tc>
        <w:tc>
          <w:tcPr/>
          <w:p>
            <w:pPr>
              <w:pStyle w:val="Compact"/>
              <w:jc w:val="left"/>
            </w:pPr>
            <w:r>
              <w:t xml:space="preserve">95.00</w:t>
            </w:r>
          </w:p>
        </w:tc>
        <w:tc>
          <w:tcPr/>
          <w:p>
            <w:pPr>
              <w:pStyle w:val="Compact"/>
              <w:jc w:val="left"/>
            </w:pPr>
            <w:r>
              <w:t xml:space="preserve">3,040.00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Supply and application of protective stone consolidant to all exposed masonry surfaces. Three coats applied with 48-hour curing intervals between each coat, as specified in the Mason Construction Services technical protocol for Parisian limestone.</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Site management, scaffolding erection and dismantling, waste removal and disposal in compliance with French environmental regulations (Code de l'Environnement), and final site cleanup. Includes all necessary permits obtained from the Arrondissement 3 of Paris.</w:t>
            </w:r>
          </w:p>
        </w:tc>
        <w:tc>
          <w:tcPr/>
          <w:p>
            <w:pPr>
              <w:pStyle w:val="Compact"/>
              <w:jc w:val="left"/>
            </w:pPr>
            <w:r>
              <w:t xml:space="preserve">1 lot</w:t>
            </w:r>
          </w:p>
        </w:tc>
        <w:tc>
          <w:tcPr/>
          <w:p>
            <w:pPr>
              <w:pStyle w:val="Compact"/>
              <w:jc w:val="left"/>
            </w:pPr>
            <w:r>
              <w:t xml:space="preserve">5,860.00</w:t>
            </w:r>
          </w:p>
        </w:tc>
        <w:tc>
          <w:tcPr/>
          <w:p>
            <w:pPr>
              <w:pStyle w:val="Compact"/>
              <w:jc w:val="left"/>
            </w:pPr>
            <w:r>
              <w:t xml:space="preserve">5,860.00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50,690.00 EUR</w:t>
            </w:r>
          </w:p>
        </w:tc>
      </w:tr>
      <w:tr>
        <w:tc>
          <w:tcPr/>
          <w:p>
            <w:pPr>
              <w:pStyle w:val="Compact"/>
              <w:jc w:val="left"/>
            </w:pPr>
            <w:r>
              <w:t xml:space="preserve">TVA 20% (VAT)</w:t>
            </w:r>
          </w:p>
        </w:tc>
        <w:tc>
          <w:tcPr/>
          <w:p>
            <w:pPr>
              <w:pStyle w:val="Compact"/>
              <w:jc w:val="right"/>
            </w:pPr>
            <w:r>
              <w:t xml:space="preserve">10,138.00 EUR</w:t>
            </w:r>
          </w:p>
        </w:tc>
      </w:tr>
      <w:tr>
        <w:tc>
          <w:tcPr/>
          <w:p>
            <w:pPr>
              <w:pStyle w:val="Compact"/>
              <w:jc w:val="left"/>
            </w:pPr>
            <w:r>
              <w:t xml:space="preserve">Discount – Early Payment (2%)</w:t>
            </w:r>
          </w:p>
        </w:tc>
        <w:tc>
          <w:tcPr/>
          <w:p>
            <w:pPr>
              <w:pStyle w:val="Compact"/>
              <w:jc w:val="right"/>
            </w:pPr>
            <w:r>
              <w:t xml:space="preserve">-1,013.80 EUR</w:t>
            </w:r>
          </w:p>
        </w:tc>
      </w:tr>
      <w:tr>
        <w:tc>
          <w:tcPr/>
          <w:p>
            <w:pPr>
              <w:pStyle w:val="Compact"/>
              <w:jc w:val="left"/>
            </w:pPr>
            <w:r>
              <w:t xml:space="preserve">Total Due (TTC)</w:t>
            </w:r>
          </w:p>
        </w:tc>
        <w:tc>
          <w:tcPr/>
          <w:p>
            <w:pPr>
              <w:pStyle w:val="Compact"/>
              <w:jc w:val="right"/>
            </w:pPr>
            <w:r>
              <w:t xml:space="preserve">59,814.20 EUR</w:t>
            </w:r>
          </w:p>
        </w:tc>
      </w:tr>
    </w:tbl>
    <w:bookmarkStart w:id="24" w:name="payment-terms-notes"/>
    <w:p>
      <w:pPr>
        <w:pStyle w:val="Heading3"/>
      </w:pPr>
      <w:r>
        <w:t xml:space="preserve">Payment Terms &amp; Notes</w:t>
      </w:r>
    </w:p>
    <w:p>
      <w:pPr>
        <w:pStyle w:val="FirstParagraph"/>
      </w:pPr>
      <w:r>
        <w:t xml:space="preserve">This Invoice from Mason Construction Services is payable within thirty (30) days of the date of issue, no later than 14 July 2025. Payment shall be made via bank transfer (virement bancaire) to the following account held at Crédit Agricole Paris:</w:t>
      </w:r>
    </w:p>
    <w:p>
      <w:pPr>
        <w:pStyle w:val="BodyText"/>
      </w:pPr>
      <w:r>
        <w:rPr>
          <w:bCs/>
          <w:b/>
        </w:rPr>
        <w:t xml:space="preserve">IBAN:</w:t>
      </w:r>
      <w:r>
        <w:t xml:space="preserve"> </w:t>
      </w:r>
      <w:r>
        <w:t xml:space="preserve">FR76 1470 0123 4567 8901 2345 678  | </w:t>
      </w:r>
      <w:r>
        <w:t xml:space="preserve"> </w:t>
      </w:r>
      <w:r>
        <w:rPr>
          <w:bCs/>
          <w:b/>
        </w:rPr>
        <w:t xml:space="preserve">BIC:</w:t>
      </w:r>
      <w:r>
        <w:t xml:space="preserve"> </w:t>
      </w:r>
      <w:r>
        <w:t xml:space="preserve">CAAF FRPP</w:t>
      </w:r>
    </w:p>
    <w:p>
      <w:pPr>
        <w:pStyle w:val="BodyText"/>
      </w:pPr>
      <w:r>
        <w:t xml:space="preserve">Please reference the Invoice number</w:t>
      </w:r>
      <w:r>
        <w:t xml:space="preserve"> </w:t>
      </w:r>
      <w:r>
        <w:rPr>
          <w:bCs/>
          <w:b/>
        </w:rPr>
        <w:t xml:space="preserve">MASON-2025-00472</w:t>
      </w:r>
      <w:r>
        <w:t xml:space="preserve"> </w:t>
      </w:r>
      <w:r>
        <w:t xml:space="preserve">in all correspondence and payment instructions. A late payment penalty of 1.5% per month will be applied in accordance with Article L441-10 of the French Commercial Code (Code de commerce). This Invoice is valid for a period of three years from the date of issue as per French accounting regulations.</w:t>
      </w:r>
    </w:p>
    <w:p>
      <w:pPr>
        <w:pStyle w:val="BodyText"/>
      </w:pPr>
      <w:r>
        <w:t xml:space="preserve">All masonry work described in this Invoice was carried out by certified Mason professionals registered with the Chambre de Métiers et de l'Artisanat de Paris. The work is covered by a ten-year structural warranty (garantie décennale) as mandated by French construction law (Loi Spinetta, 1978).</w:t>
      </w:r>
    </w:p>
    <w:bookmarkEnd w:id="24"/>
    <w:bookmarkStart w:id="25" w:name="legal-regulatory-information"/>
    <w:p>
      <w:pPr>
        <w:pStyle w:val="Heading3"/>
      </w:pPr>
      <w:r>
        <w:t xml:space="preserve">Legal &amp; Regulatory Information</w:t>
      </w:r>
    </w:p>
    <w:p>
      <w:pPr>
        <w:pStyle w:val="FirstParagraph"/>
      </w:pPr>
      <w:r>
        <w:t xml:space="preserve">Mason Construction Services, registered as a SARL (Société à Responsabilité Limitée) in France Paris, holds all necessary professional licenses for masonry, stonework, and heritage restoration within the Île-de-France region. This Invoice is issued in compliance with the French General Tax Code (Code Général des Impôts) and the European Union VAT Directive 2006/112/EC.</w:t>
      </w:r>
    </w:p>
    <w:p>
      <w:pPr>
        <w:pStyle w:val="BodyText"/>
      </w:pPr>
      <w:r>
        <w:t xml:space="preserve">The client acknowledges receipt of this Invoice and agrees to the terms outlined herein. In the event of a dispute, the competent court shall be the Tribunal de Commerce de Paris, located at 36 Boulevard de Sébastopol, 75004 Paris, France. All communications regarding this Invoice shall be directed to the billing department of Mason Construction Services at the address stated above.</w:t>
      </w:r>
    </w:p>
    <w:p>
      <w:pPr>
        <w:pStyle w:val="BodyText"/>
      </w:pPr>
      <w:r>
        <w:t xml:space="preserve">This document constitutes a formal Invoice for the purposes of French and European accounting, tax reporting, and financial auditing. A duplicate copy may be requested by referencing the Invoice number in writing to the address provided.</w:t>
      </w:r>
    </w:p>
    <w:bookmarkEnd w:id="25"/>
    <w:p>
      <w:pPr>
        <w:pStyle w:val="BodyText"/>
      </w:pPr>
      <w:r>
        <w:rPr>
          <w:bCs/>
          <w:b/>
        </w:rPr>
        <w:t xml:space="preserve">Mason Construction Services</w:t>
      </w:r>
      <w:r>
        <w:t xml:space="preserve"> </w:t>
      </w:r>
      <w:r>
        <w:t xml:space="preserve">| 12 Rue de la Construction, 75011 Paris, France | SIRET: 847 291 635 00021</w:t>
      </w:r>
    </w:p>
    <w:p>
      <w:pPr>
        <w:pStyle w:val="BodyText"/>
      </w:pPr>
      <w:r>
        <w:t xml:space="preserve">This Invoice was generated on 14 June 2025. For queries regarding this Invoice, please contact billing@mason-paris.fr or call +33 1 42 00 55 78.</w:t>
      </w:r>
    </w:p>
    <w:p>
      <w:pPr>
        <w:pStyle w:val="BodyText"/>
      </w:pPr>
      <w:r>
        <w:t xml:space="preserve">Thank you for choosing Mason Construction Services for your masonry needs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France Paris</dc:title>
  <dc:creator/>
  <dc:language>en</dc:language>
  <cp:keywords/>
  <dcterms:created xsi:type="dcterms:W3CDTF">2026-10-10T02:34:27Z</dcterms:created>
  <dcterms:modified xsi:type="dcterms:W3CDTF">2026-10-10T02:34:27Z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