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Mason</w:t>
      </w:r>
      <w:r>
        <w:t xml:space="preserve"> </w:t>
      </w:r>
      <w:r>
        <w:t xml:space="preserve">GmbH</w:t>
      </w:r>
      <w:r>
        <w:t xml:space="preserve"> </w:t>
      </w:r>
      <w:r>
        <w:t xml:space="preserve">-</w:t>
      </w:r>
      <w:r>
        <w:t xml:space="preserve"> </w:t>
      </w:r>
      <w:r>
        <w:t xml:space="preserve">Berlin,</w:t>
      </w:r>
      <w:r>
        <w:t xml:space="preserve"> </w:t>
      </w:r>
      <w:r>
        <w:t xml:space="preserve">Germany</w:t>
      </w:r>
    </w:p>
    <w:bookmarkStart w:id="20" w:name="mason-gmbh"/>
    <w:p>
      <w:pPr>
        <w:pStyle w:val="Heading1"/>
      </w:pPr>
      <w:r>
        <w:t xml:space="preserve">MASON GMBH</w:t>
      </w:r>
    </w:p>
    <w:p>
      <w:pPr>
        <w:pStyle w:val="FirstParagraph"/>
      </w:pPr>
      <w:r>
        <w:t xml:space="preserve">Mason Consulting &amp; Digital Solutions</w:t>
      </w:r>
    </w:p>
    <w:p>
      <w:pPr>
        <w:pStyle w:val="BodyText"/>
      </w:pPr>
      <w:r>
        <w:t xml:space="preserve">Unter den Linden 42, 10117 Berlin, Germany</w:t>
      </w:r>
    </w:p>
    <w:p>
      <w:pPr>
        <w:pStyle w:val="BodyText"/>
      </w:pPr>
      <w:r>
        <w:t xml:space="preserve">Phone: +49 (0)30 555 78 200</w:t>
      </w:r>
    </w:p>
    <w:p>
      <w:pPr>
        <w:pStyle w:val="BodyText"/>
      </w:pPr>
      <w:r>
        <w:t xml:space="preserve">Email: billing@mason-berlin.de</w:t>
      </w:r>
    </w:p>
    <w:p>
      <w:pPr>
        <w:pStyle w:val="BodyText"/>
      </w:pPr>
      <w:r>
        <w:t xml:space="preserve">USt-IdNr: DE 318 456 721</w:t>
      </w:r>
    </w:p>
    <w:p>
      <w:pPr>
        <w:pStyle w:val="BodyText"/>
      </w:pPr>
      <w:r>
        <w:t xml:space="preserve">HRB 184 523 B, Amtsgericht Charlottenburg, Berlin</w:t>
      </w:r>
    </w:p>
    <w:bookmarkEnd w:id="20"/>
    <w:bookmarkStart w:id="21" w:name="invoice"/>
    <w:p>
      <w:pPr>
        <w:pStyle w:val="Heading2"/>
      </w:pPr>
      <w:r>
        <w:t xml:space="preserve">INVOICE</w:t>
      </w:r>
    </w:p>
    <w:p>
      <w:pPr>
        <w:pStyle w:val="FirstParagraph"/>
      </w:pPr>
      <w:r>
        <w:t xml:space="preserve">Rechnung</w:t>
      </w:r>
    </w:p>
    <w:p>
      <w:pPr>
        <w:pStyle w:val="BodyText"/>
      </w:pPr>
      <w:r>
        <w:t xml:space="preserve">Invoice No.: MASON-2025-0047</w:t>
      </w:r>
    </w:p>
    <w:p>
      <w:pPr>
        <w:pStyle w:val="BodyText"/>
      </w:pPr>
      <w:r>
        <w:t xml:space="preserve">Date: 15 June 2025</w:t>
      </w:r>
    </w:p>
    <w:p>
      <w:pPr>
        <w:pStyle w:val="BodyText"/>
      </w:pPr>
      <w:r>
        <w:t xml:space="preserve">Due Date: 30 June 2025</w:t>
      </w:r>
    </w:p>
    <w:bookmarkEnd w:id="21"/>
    <w:bookmarkStart w:id="22" w:name="bill-from-mason"/>
    <w:p>
      <w:pPr>
        <w:pStyle w:val="Heading3"/>
      </w:pPr>
      <w:r>
        <w:t xml:space="preserve">Bill From (Mason)</w:t>
      </w:r>
    </w:p>
    <w:p>
      <w:pPr>
        <w:pStyle w:val="FirstParagraph"/>
      </w:pPr>
      <w:r>
        <w:rPr>
          <w:bCs/>
          <w:b/>
        </w:rPr>
        <w:t xml:space="preserve">Mason GmbH</w:t>
      </w:r>
    </w:p>
    <w:p>
      <w:pPr>
        <w:pStyle w:val="BodyText"/>
      </w:pPr>
      <w:r>
        <w:t xml:space="preserve">Unter den Linden 42</w:t>
      </w:r>
    </w:p>
    <w:p>
      <w:pPr>
        <w:pStyle w:val="BodyText"/>
      </w:pPr>
      <w:r>
        <w:t xml:space="preserve">10117 Berlin</w:t>
      </w:r>
    </w:p>
    <w:p>
      <w:pPr>
        <w:pStyle w:val="BodyText"/>
      </w:pPr>
      <w:r>
        <w:t xml:space="preserve">Germany</w:t>
      </w:r>
    </w:p>
    <w:p>
      <w:pPr>
        <w:pStyle w:val="BodyText"/>
      </w:pPr>
      <w:r>
        <w:t xml:space="preserve">VAT ID: DE 318 456 721</w:t>
      </w:r>
    </w:p>
    <w:p>
      <w:pPr>
        <w:pStyle w:val="BodyText"/>
      </w:pPr>
      <w:r>
        <w:t xml:space="preserve">IBAN: DE89 3704 0044 0532 0130 00</w:t>
      </w:r>
    </w:p>
    <w:p>
      <w:pPr>
        <w:pStyle w:val="BodyText"/>
      </w:pPr>
      <w:r>
        <w:t xml:space="preserve">BIC: COBADEFFXXX</w:t>
      </w:r>
    </w:p>
    <w:p>
      <w:pPr>
        <w:pStyle w:val="BodyText"/>
      </w:pPr>
      <w:r>
        <w:t xml:space="preserve">Bank: Commerzbank Berlin</w:t>
      </w:r>
    </w:p>
    <w:bookmarkEnd w:id="22"/>
    <w:bookmarkStart w:id="23" w:name="bill-to-client"/>
    <w:p>
      <w:pPr>
        <w:pStyle w:val="Heading3"/>
      </w:pPr>
      <w:r>
        <w:t xml:space="preserve">Bill To (Client)</w:t>
      </w:r>
    </w:p>
    <w:p>
      <w:pPr>
        <w:pStyle w:val="FirstParagraph"/>
      </w:pPr>
      <w:r>
        <w:rPr>
          <w:bCs/>
          <w:b/>
        </w:rPr>
        <w:t xml:space="preserve">TechnoVision AG</w:t>
      </w:r>
    </w:p>
    <w:p>
      <w:pPr>
        <w:pStyle w:val="BodyText"/>
      </w:pPr>
      <w:r>
        <w:t xml:space="preserve">Attn: Dr. Heinrich Müller, CFO</w:t>
      </w:r>
    </w:p>
    <w:p>
      <w:pPr>
        <w:pStyle w:val="BodyText"/>
      </w:pPr>
      <w:r>
        <w:t xml:space="preserve">Frankfurter Allee 115</w:t>
      </w:r>
    </w:p>
    <w:p>
      <w:pPr>
        <w:pStyle w:val="BodyText"/>
      </w:pPr>
      <w:r>
        <w:t xml:space="preserve">10247 Berlin</w:t>
      </w:r>
    </w:p>
    <w:p>
      <w:pPr>
        <w:pStyle w:val="BodyText"/>
      </w:pPr>
      <w:r>
        <w:t xml:space="preserve">Germany</w:t>
      </w:r>
    </w:p>
    <w:p>
      <w:pPr>
        <w:pStyle w:val="BodyText"/>
      </w:pPr>
      <w:r>
        <w:t xml:space="preserve">VAT ID: DE 295 112 847</w:t>
      </w:r>
    </w:p>
    <w:p>
      <w:pPr>
        <w:pStyle w:val="BodyText"/>
      </w:pPr>
      <w:r>
        <w:t xml:space="preserve">Client Reference: TV-2025-PROJ-089</w:t>
      </w:r>
    </w:p>
    <w:bookmarkEnd w:id="23"/>
    <w:tbl>
      <w:tblPr>
        <w:tblStyle w:val="Table"/>
        <w:tblW w:type="auto" w:w="0"/>
        <w:tblLook w:firstRow="0" w:lastRow="0" w:firstColumn="0" w:lastColumn="0" w:noHBand="0" w:noVBand="0" w:val="0000"/>
      </w:tblPr>
      <w:tblGrid>
        <w:gridCol w:w="3960"/>
        <w:gridCol w:w="3960"/>
      </w:tblGrid>
      <w:tr>
        <w:tc>
          <w:tcPr/>
          <w:p>
            <w:pPr>
              <w:pStyle w:val="Compact"/>
              <w:jc w:val="left"/>
            </w:pPr>
            <w:r>
              <w:t xml:space="preserve">Project Name:</w:t>
            </w:r>
          </w:p>
        </w:tc>
        <w:tc>
          <w:tcPr/>
          <w:p>
            <w:pPr>
              <w:pStyle w:val="Compact"/>
              <w:jc w:val="left"/>
            </w:pPr>
            <w:r>
              <w:t xml:space="preserve">Enterprise Digital Transformation – Phase II</w:t>
            </w:r>
          </w:p>
        </w:tc>
      </w:tr>
      <w:tr>
        <w:tc>
          <w:tcPr/>
          <w:p>
            <w:pPr>
              <w:pStyle w:val="Compact"/>
              <w:jc w:val="left"/>
            </w:pPr>
            <w:r>
              <w:t xml:space="preserve">Service Period:</w:t>
            </w:r>
          </w:p>
        </w:tc>
        <w:tc>
          <w:tcPr/>
          <w:p>
            <w:pPr>
              <w:pStyle w:val="Compact"/>
              <w:jc w:val="left"/>
            </w:pPr>
            <w:r>
              <w:t xml:space="preserve">1 May 2025 – 31 May 2025</w:t>
            </w:r>
          </w:p>
        </w:tc>
      </w:tr>
      <w:tr>
        <w:tc>
          <w:tcPr/>
          <w:p>
            <w:pPr>
              <w:pStyle w:val="Compact"/>
              <w:jc w:val="left"/>
            </w:pPr>
            <w:r>
              <w:t xml:space="preserve">Contract Reference:</w:t>
            </w:r>
          </w:p>
        </w:tc>
        <w:tc>
          <w:tcPr/>
          <w:p>
            <w:pPr>
              <w:pStyle w:val="Compact"/>
              <w:jc w:val="left"/>
            </w:pPr>
            <w:r>
              <w:t xml:space="preserve">MASON/TV-2025/CTR-0034</w:t>
            </w:r>
          </w:p>
        </w:tc>
      </w:tr>
      <w:tr>
        <w:tc>
          <w:tcPr/>
          <w:p>
            <w:pPr>
              <w:pStyle w:val="Compact"/>
              <w:jc w:val="left"/>
            </w:pPr>
            <w:r>
              <w:t xml:space="preserve">Payment Terms:</w:t>
            </w:r>
          </w:p>
        </w:tc>
        <w:tc>
          <w:tcPr/>
          <w:p>
            <w:pPr>
              <w:pStyle w:val="Compact"/>
              <w:jc w:val="left"/>
            </w:pPr>
            <w:r>
              <w:t xml:space="preserve">Net 14 days from date of invoice</w:t>
            </w:r>
          </w:p>
        </w:tc>
      </w:tr>
      <w:tr>
        <w:tc>
          <w:tcPr/>
          <w:p>
            <w:pPr>
              <w:pStyle w:val="Compact"/>
              <w:jc w:val="left"/>
            </w:pPr>
            <w:r>
              <w:t xml:space="preserve">Currency:</w:t>
            </w:r>
          </w:p>
        </w:tc>
        <w:tc>
          <w:tcPr/>
          <w:p>
            <w:pPr>
              <w:pStyle w:val="Compact"/>
              <w:jc w:val="left"/>
            </w:pPr>
            <w:r>
              <w:t xml:space="preserve">Euro (EUR)</w:t>
            </w:r>
          </w:p>
        </w:tc>
      </w:tr>
    </w:tbl>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Description of Services</w:t>
            </w:r>
          </w:p>
        </w:tc>
        <w:tc>
          <w:tcPr/>
          <w:p>
            <w:pPr>
              <w:pStyle w:val="Compact"/>
              <w:jc w:val="left"/>
            </w:pPr>
            <w:r>
              <w:t xml:space="preserve">Rate (EUR)</w:t>
            </w:r>
          </w:p>
        </w:tc>
        <w:tc>
          <w:tcPr/>
          <w:p>
            <w:pPr>
              <w:pStyle w:val="Compact"/>
              <w:jc w:val="left"/>
            </w:pPr>
            <w:r>
              <w:t xml:space="preserve">Qty</w:t>
            </w:r>
          </w:p>
        </w:tc>
        <w:tc>
          <w:tcPr/>
          <w:p>
            <w:pPr>
              <w:pStyle w:val="Compact"/>
              <w:jc w:val="left"/>
            </w:pPr>
            <w:r>
              <w:t xml:space="preserve">Amount (EUR)</w:t>
            </w:r>
          </w:p>
        </w:tc>
      </w:tr>
      <w:tr>
        <w:tc>
          <w:tcPr/>
          <w:p>
            <w:pPr>
              <w:pStyle w:val="Compact"/>
              <w:jc w:val="left"/>
            </w:pPr>
            <w:r>
              <w:t xml:space="preserve">Senior Project Management – Mason Lead Consultant (on-site, Berlin office)</w:t>
            </w:r>
          </w:p>
        </w:tc>
        <w:tc>
          <w:tcPr/>
          <w:p>
            <w:pPr>
              <w:pStyle w:val="Compact"/>
              <w:jc w:val="left"/>
            </w:pPr>
            <w:r>
              <w:t xml:space="preserve">120.00</w:t>
            </w:r>
          </w:p>
        </w:tc>
        <w:tc>
          <w:tcPr/>
          <w:p>
            <w:pPr>
              <w:pStyle w:val="Compact"/>
              <w:jc w:val="left"/>
            </w:pPr>
            <w:r>
              <w:t xml:space="preserve">120</w:t>
            </w:r>
          </w:p>
        </w:tc>
        <w:tc>
          <w:tcPr/>
          <w:p>
            <w:pPr>
              <w:pStyle w:val="Compact"/>
              <w:jc w:val="left"/>
            </w:pPr>
            <w:r>
              <w:t xml:space="preserve">14,400.00</w:t>
            </w:r>
          </w:p>
        </w:tc>
      </w:tr>
      <w:tr>
        <w:tc>
          <w:tcPr/>
          <w:p>
            <w:pPr>
              <w:pStyle w:val="Compact"/>
              <w:jc w:val="left"/>
            </w:pPr>
            <w:r>
              <w:t xml:space="preserve">Full-Stack Software Development – Mason Engineering Team (remote &amp; on-site)</w:t>
            </w:r>
          </w:p>
        </w:tc>
        <w:tc>
          <w:tcPr/>
          <w:p>
            <w:pPr>
              <w:pStyle w:val="Compact"/>
              <w:jc w:val="left"/>
            </w:pPr>
            <w:r>
              <w:t xml:space="preserve">95.00</w:t>
            </w:r>
          </w:p>
        </w:tc>
        <w:tc>
          <w:tcPr/>
          <w:p>
            <w:pPr>
              <w:pStyle w:val="Compact"/>
              <w:jc w:val="left"/>
            </w:pPr>
            <w:r>
              <w:t xml:space="preserve">240</w:t>
            </w:r>
          </w:p>
        </w:tc>
        <w:tc>
          <w:tcPr/>
          <w:p>
            <w:pPr>
              <w:pStyle w:val="Compact"/>
              <w:jc w:val="left"/>
            </w:pPr>
            <w:r>
              <w:t xml:space="preserve">22,800.00</w:t>
            </w:r>
          </w:p>
        </w:tc>
      </w:tr>
      <w:tr>
        <w:tc>
          <w:tcPr/>
          <w:p>
            <w:pPr>
              <w:pStyle w:val="Compact"/>
              <w:jc w:val="left"/>
            </w:pPr>
            <w:r>
              <w:t xml:space="preserve">UI/UX Design &amp; Prototyping – Mason Creative Division</w:t>
            </w:r>
          </w:p>
        </w:tc>
        <w:tc>
          <w:tcPr/>
          <w:p>
            <w:pPr>
              <w:pStyle w:val="Compact"/>
              <w:jc w:val="left"/>
            </w:pPr>
            <w:r>
              <w:t xml:space="preserve">110.00</w:t>
            </w:r>
          </w:p>
        </w:tc>
        <w:tc>
          <w:tcPr/>
          <w:p>
            <w:pPr>
              <w:pStyle w:val="Compact"/>
              <w:jc w:val="left"/>
            </w:pPr>
            <w:r>
              <w:t xml:space="preserve">80</w:t>
            </w:r>
          </w:p>
        </w:tc>
        <w:tc>
          <w:tcPr/>
          <w:p>
            <w:pPr>
              <w:pStyle w:val="Compact"/>
              <w:jc w:val="left"/>
            </w:pPr>
            <w:r>
              <w:t xml:space="preserve">8,800.00</w:t>
            </w:r>
          </w:p>
        </w:tc>
      </w:tr>
      <w:tr>
        <w:tc>
          <w:tcPr/>
          <w:p>
            <w:pPr>
              <w:pStyle w:val="Compact"/>
              <w:jc w:val="left"/>
            </w:pPr>
            <w:r>
              <w:t xml:space="preserve">Cloud Infrastructure Setup &amp; Migration (AWS, Frankfurt region)</w:t>
            </w:r>
          </w:p>
        </w:tc>
        <w:tc>
          <w:tcPr/>
          <w:p>
            <w:pPr>
              <w:pStyle w:val="Compact"/>
              <w:jc w:val="left"/>
            </w:pPr>
            <w:r>
              <w:t xml:space="preserve">85.00</w:t>
            </w:r>
          </w:p>
        </w:tc>
        <w:tc>
          <w:tcPr/>
          <w:p>
            <w:pPr>
              <w:pStyle w:val="Compact"/>
              <w:jc w:val="left"/>
            </w:pPr>
            <w:r>
              <w:t xml:space="preserve">60</w:t>
            </w:r>
          </w:p>
        </w:tc>
        <w:tc>
          <w:tcPr/>
          <w:p>
            <w:pPr>
              <w:pStyle w:val="Compact"/>
              <w:jc w:val="left"/>
            </w:pPr>
            <w:r>
              <w:t xml:space="preserve">5,100.00</w:t>
            </w:r>
          </w:p>
        </w:tc>
      </w:tr>
      <w:tr>
        <w:tc>
          <w:tcPr/>
          <w:p>
            <w:pPr>
              <w:pStyle w:val="Compact"/>
              <w:jc w:val="left"/>
            </w:pPr>
            <w:r>
              <w:t xml:space="preserve">Quality Assurance &amp; Penetration Testing – Mason Security Unit</w:t>
            </w:r>
          </w:p>
        </w:tc>
        <w:tc>
          <w:tcPr/>
          <w:p>
            <w:pPr>
              <w:pStyle w:val="Compact"/>
              <w:jc w:val="left"/>
            </w:pPr>
            <w:r>
              <w:t xml:space="preserve">105.00</w:t>
            </w:r>
          </w:p>
        </w:tc>
        <w:tc>
          <w:tcPr/>
          <w:p>
            <w:pPr>
              <w:pStyle w:val="Compact"/>
              <w:jc w:val="left"/>
            </w:pPr>
            <w:r>
              <w:t xml:space="preserve">48</w:t>
            </w:r>
          </w:p>
        </w:tc>
        <w:tc>
          <w:tcPr/>
          <w:p>
            <w:pPr>
              <w:pStyle w:val="Compact"/>
              <w:jc w:val="left"/>
            </w:pPr>
            <w:r>
              <w:t xml:space="preserve">5,040.00</w:t>
            </w:r>
          </w:p>
        </w:tc>
      </w:tr>
      <w:tr>
        <w:tc>
          <w:tcPr/>
          <w:p>
            <w:pPr>
              <w:pStyle w:val="Compact"/>
              <w:jc w:val="left"/>
            </w:pPr>
            <w:r>
              <w:t xml:space="preserve">Client Training Workshops (3 sessions, Mason Training Center, Berlin-Mitte)</w:t>
            </w:r>
          </w:p>
        </w:tc>
        <w:tc>
          <w:tcPr/>
          <w:p>
            <w:pPr>
              <w:pStyle w:val="Compact"/>
              <w:jc w:val="left"/>
            </w:pPr>
            <w:r>
              <w:t xml:space="preserve">450.00</w:t>
            </w:r>
          </w:p>
        </w:tc>
        <w:tc>
          <w:tcPr/>
          <w:p>
            <w:pPr>
              <w:pStyle w:val="Compact"/>
              <w:jc w:val="left"/>
            </w:pPr>
            <w:r>
              <w:t xml:space="preserve">3</w:t>
            </w:r>
          </w:p>
        </w:tc>
        <w:tc>
          <w:tcPr/>
          <w:p>
            <w:pPr>
              <w:pStyle w:val="Compact"/>
              <w:jc w:val="left"/>
            </w:pPr>
            <w:r>
              <w:t xml:space="preserve">1,350.00</w:t>
            </w:r>
          </w:p>
        </w:tc>
      </w:tr>
      <w:tr>
        <w:tc>
          <w:tcPr/>
          <w:p>
            <w:pPr>
              <w:pStyle w:val="Compact"/>
              <w:jc w:val="left"/>
            </w:pPr>
            <w:r>
              <w:t xml:space="preserve">Documentation &amp; Knowledge Transfer Package</w:t>
            </w:r>
          </w:p>
        </w:tc>
        <w:tc>
          <w:tcPr/>
          <w:p>
            <w:pPr>
              <w:pStyle w:val="Compact"/>
              <w:jc w:val="left"/>
            </w:pPr>
            <w:r>
              <w:t xml:space="preserve">1.00</w:t>
            </w:r>
          </w:p>
        </w:tc>
        <w:tc>
          <w:tcPr/>
          <w:p>
            <w:pPr>
              <w:pStyle w:val="Compact"/>
              <w:jc w:val="left"/>
            </w:pPr>
            <w:r>
              <w:t xml:space="preserve">1</w:t>
            </w:r>
          </w:p>
        </w:tc>
        <w:tc>
          <w:tcPr/>
          <w:p>
            <w:pPr>
              <w:pStyle w:val="Compact"/>
              <w:jc w:val="left"/>
            </w:pPr>
            <w:r>
              <w:t xml:space="preserve">2,200.00</w:t>
            </w:r>
          </w:p>
        </w:tc>
      </w:tr>
      <w:tr>
        <w:tc>
          <w:tcPr/>
          <w:p>
            <w:pPr>
              <w:pStyle w:val="Compact"/>
              <w:jc w:val="left"/>
            </w:pPr>
            <w:r>
              <w:t xml:space="preserve">Travel &amp; Accommodation Expenses (Mason team, intra-Berlin &amp; regional)</w:t>
            </w:r>
          </w:p>
        </w:tc>
        <w:tc>
          <w:tcPr/>
          <w:p>
            <w:pPr>
              <w:pStyle w:val="Compact"/>
              <w:jc w:val="left"/>
            </w:pPr>
            <w:r>
              <w:t xml:space="preserve">1.00</w:t>
            </w:r>
          </w:p>
        </w:tc>
        <w:tc>
          <w:tcPr/>
          <w:p>
            <w:pPr>
              <w:pStyle w:val="Compact"/>
              <w:jc w:val="left"/>
            </w:pPr>
            <w:r>
              <w:t xml:space="preserve">1</w:t>
            </w:r>
          </w:p>
        </w:tc>
        <w:tc>
          <w:tcPr/>
          <w:p>
            <w:pPr>
              <w:pStyle w:val="Compact"/>
              <w:jc w:val="left"/>
            </w:pPr>
            <w:r>
              <w:t xml:space="preserve">876.50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(Net)</w:t>
            </w:r>
          </w:p>
        </w:tc>
        <w:tc>
          <w:tcPr/>
          <w:p>
            <w:pPr>
              <w:pStyle w:val="Compact"/>
              <w:jc w:val="left"/>
            </w:pPr>
            <w:r>
              <w:t xml:space="preserve">60,566.50</w:t>
            </w:r>
          </w:p>
        </w:tc>
      </w:tr>
      <w:tr>
        <w:tc>
          <w:tcPr/>
          <w:p>
            <w:pPr>
              <w:pStyle w:val="Compact"/>
              <w:jc w:val="left"/>
            </w:pPr>
            <w:r>
              <w:t xml:space="preserve">VAT (Umsatzsteuer) 19%</w:t>
            </w:r>
          </w:p>
        </w:tc>
        <w:tc>
          <w:tcPr/>
          <w:p>
            <w:pPr>
              <w:pStyle w:val="Compact"/>
              <w:jc w:val="left"/>
            </w:pPr>
            <w:r>
              <w:t xml:space="preserve">11,507.64</w:t>
            </w:r>
          </w:p>
        </w:tc>
      </w:tr>
      <w:tr>
        <w:tc>
          <w:tcPr/>
          <w:p>
            <w:pPr>
              <w:pStyle w:val="Compact"/>
              <w:jc w:val="left"/>
            </w:pPr>
            <w:r>
              <w:t xml:space="preserve">Total Amount Due (Gross)</w:t>
            </w:r>
          </w:p>
        </w:tc>
        <w:tc>
          <w:tcPr/>
          <w:p>
            <w:pPr>
              <w:pStyle w:val="Compact"/>
              <w:jc w:val="left"/>
            </w:pPr>
            <w:r>
              <w:t xml:space="preserve">72,074.14</w:t>
            </w:r>
          </w:p>
        </w:tc>
      </w:tr>
    </w:tbl>
    <w:bookmarkStart w:id="24" w:name="payment-instructions"/>
    <w:p>
      <w:pPr>
        <w:pStyle w:val="Heading3"/>
      </w:pPr>
      <w:r>
        <w:t xml:space="preserve">Payment Instructions</w:t>
      </w:r>
    </w:p>
    <w:p>
      <w:pPr>
        <w:pStyle w:val="FirstParagraph"/>
      </w:pPr>
      <w:r>
        <w:rPr>
          <w:bCs/>
          <w:b/>
        </w:rPr>
        <w:t xml:space="preserve">Bank Transfer (SEPA):</w:t>
      </w:r>
    </w:p>
    <w:p>
      <w:pPr>
        <w:pStyle w:val="BodyText"/>
      </w:pPr>
      <w:r>
        <w:t xml:space="preserve">Beneficiary: Mason GmbH</w:t>
      </w:r>
    </w:p>
    <w:p>
      <w:pPr>
        <w:pStyle w:val="BodyText"/>
      </w:pPr>
      <w:r>
        <w:t xml:space="preserve">IBAN: DE89 3704 0044 0532 0130 00</w:t>
      </w:r>
    </w:p>
    <w:p>
      <w:pPr>
        <w:pStyle w:val="BodyText"/>
      </w:pPr>
      <w:r>
        <w:t xml:space="preserve">BIC/SWIFT: COBADEFFXXX</w:t>
      </w:r>
    </w:p>
    <w:p>
      <w:pPr>
        <w:pStyle w:val="BodyText"/>
      </w:pPr>
      <w:r>
        <w:t xml:space="preserve">Bank: Commerzbank AG, Berlin Branch</w:t>
      </w:r>
    </w:p>
    <w:p>
      <w:pPr>
        <w:pStyle w:val="BodyText"/>
      </w:pPr>
      <w:r>
        <w:t xml:space="preserve">Reference: MASON-2025-0047 / TV-2025-PROJ-089</w:t>
      </w:r>
    </w:p>
    <w:p>
      <w:pPr>
        <w:pStyle w:val="BodyText"/>
      </w:pPr>
      <w:r>
        <w:rPr>
          <w:bCs/>
          <w:b/>
        </w:rPr>
        <w:t xml:space="preserve">Payment Deadline:</w:t>
      </w:r>
      <w:r>
        <w:t xml:space="preserve"> </w:t>
      </w:r>
      <w:r>
        <w:t xml:space="preserve">30 June 2025 (14 calendar days from invoice date)</w:t>
      </w:r>
    </w:p>
    <w:p>
      <w:pPr>
        <w:pStyle w:val="BodyText"/>
      </w:pPr>
      <w:r>
        <w:rPr>
          <w:bCs/>
          <w:b/>
        </w:rPr>
        <w:t xml:space="preserve">Overdue Interest:</w:t>
      </w:r>
      <w:r>
        <w:t xml:space="preserve"> </w:t>
      </w:r>
      <w:r>
        <w:t xml:space="preserve">In accordance with § 288 of the German Civil Code (BGB), an interest rate of 8 percentage points above the base rate applies to overdue amounts for business-to-business transactions.</w:t>
      </w:r>
    </w:p>
    <w:bookmarkEnd w:id="24"/>
    <w:bookmarkStart w:id="25" w:name="notes-legal-information"/>
    <w:p>
      <w:pPr>
        <w:pStyle w:val="Heading3"/>
      </w:pPr>
      <w:r>
        <w:t xml:space="preserve">Notes &amp; Legal Information</w:t>
      </w:r>
    </w:p>
    <w:p>
      <w:pPr>
        <w:pStyle w:val="FirstParagraph"/>
      </w:pPr>
      <w:r>
        <w:t xml:space="preserve">This invoice is issued by Mason GmbH, a limited liability company (Gesellschaft mit beschränkter Haftung) registered in Berlin, Germany, under the commercial register of the Amtsgericht Charlottenburg (HRB 184 523 B). Mason GmbH is the sole provider of all services listed herein and assumes full responsibility for the quality and delivery of the work performed during the specified service period.</w:t>
      </w:r>
    </w:p>
    <w:p>
      <w:pPr>
        <w:pStyle w:val="BodyText"/>
      </w:pPr>
      <w:r>
        <w:t xml:space="preserve">All services rendered by Mason under this invoice were performed in accordance with the terms and conditions outlined in Contract Reference MASON/TV-2025/CTR-0034, signed on 12 March 2025 in Berlin. The scope of work, deliverables, and acceptance criteria are defined in Annex A of the said contract.</w:t>
      </w:r>
    </w:p>
    <w:p>
      <w:pPr>
        <w:pStyle w:val="BodyText"/>
      </w:pPr>
      <w:r>
        <w:t xml:space="preserve">VAT (Umsatzsteuer) is applied at the standard German rate of 19% as per § 12 of the German Value Added Tax Act (Umsatzsteuergesetz – UStG). Mason GmbH is registered for VAT purposes in Germany and is identified by the VAT number DE 318 456 721. This invoice constitutes a valid tax document for the purposes of German and EU tax law.</w:t>
      </w:r>
    </w:p>
    <w:p>
      <w:pPr>
        <w:pStyle w:val="BodyText"/>
      </w:pPr>
      <w:r>
        <w:t xml:space="preserve">Should any dispute arise regarding the contents of this invoice or the services provided by Mason, the parties agree to first attempt resolution through good-faith negotiation. In the event that no amicable resolution is reached within thirty (30) days, the competent courts of Berlin, Germany shall have exclusive jurisdiction. The governing law for this invoice and the underlying contract is the law of the Federal Republic of Germany.</w:t>
      </w:r>
    </w:p>
    <w:p>
      <w:pPr>
        <w:pStyle w:val="BodyText"/>
      </w:pPr>
      <w:r>
        <w:t xml:space="preserve">Please direct any questions or discrepancies regarding this invoice to the Mason billing department at billing@mason-berlin.de or by telephone at +49 (0)30 555 78 200, Monday through Friday, 09:00–17:00 CET. Mason appreciates your prompt attention to this matter and looks forward to continuing our successful partnership in Berlin.</w:t>
      </w:r>
    </w:p>
    <w:bookmarkEnd w:id="25"/>
    <w:p>
      <w:pPr>
        <w:pStyle w:val="BodyText"/>
      </w:pPr>
      <w:r>
        <w:t xml:space="preserve">This invoice was generated electronically by Mason GmbH in Berlin, Germany. It is valid without a physical signature in accordance with § 146a of the German Tax Code (Abgabenordnung – AO). For questions regarding tax treatment, please consult your certified tax advisor (Steuerberater) in Germany.</w:t>
      </w:r>
    </w:p>
    <w:p>
      <w:pPr>
        <w:pStyle w:val="BodyText"/>
      </w:pPr>
      <w:r>
        <w:rPr>
          <w:bCs/>
          <w:b/>
        </w:rPr>
        <w:t xml:space="preserve">Mason GmbH</w:t>
      </w:r>
      <w:r>
        <w:t xml:space="preserve"> </w:t>
      </w:r>
      <w:r>
        <w:t xml:space="preserve">| Unter den Linden 42 | 10117 Berlin | Germany</w:t>
      </w:r>
    </w:p>
    <w:p>
      <w:pPr>
        <w:pStyle w:val="BodyText"/>
      </w:pPr>
      <w:r>
        <w:t xml:space="preserve">Managing Director: Jonathan Mason | USt-IdNr: DE 318 456 721 | HRB 184 523 B (Amtsgericht Charlottenburg)</w:t>
      </w:r>
    </w:p>
    <w:p>
      <w:pPr>
        <w:pStyle w:val="BodyText"/>
      </w:pPr>
      <w:r>
        <w:t xml:space="preserve">www.mason-berlin.de | info@mason-berlin.de | +49 (0)30 555 78 200</w:t>
      </w:r>
    </w:p>
    <w:p>
      <w:pPr>
        <w:pStyle w:val="BodyText"/>
      </w:pPr>
      <w:r>
        <w:t xml:space="preserve">Thank you for your business. Mason GmbH – Building Digital Excellence in Berlin and Beyond.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Mason GmbH - Berlin, Germany</dc:title>
  <dc:creator/>
  <dc:language>en</dc:language>
  <cp:keywords/>
  <dcterms:created xsi:type="dcterms:W3CDTF">2026-10-10T01:14:40Z</dcterms:created>
  <dcterms:modified xsi:type="dcterms:W3CDTF">2026-10-10T01:14:40Z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