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Mason</w:t>
      </w:r>
      <w:r>
        <w:t xml:space="preserve"> </w:t>
      </w:r>
      <w:r>
        <w:t xml:space="preserve">-</w:t>
      </w:r>
      <w:r>
        <w:t xml:space="preserve"> </w:t>
      </w:r>
      <w:r>
        <w:t xml:space="preserve">Frankfurt,</w:t>
      </w:r>
      <w:r>
        <w:t xml:space="preserve"> </w:t>
      </w:r>
      <w:r>
        <w:t xml:space="preserve">Germany</w:t>
      </w:r>
    </w:p>
    <w:bookmarkStart w:id="20" w:name="frankfurt-professional-services-gmbh"/>
    <w:p>
      <w:pPr>
        <w:pStyle w:val="Heading1"/>
      </w:pPr>
      <w:r>
        <w:t xml:space="preserve">Frankfurt Professional Services GmbH</w:t>
      </w:r>
    </w:p>
    <w:p>
      <w:pPr>
        <w:pStyle w:val="FirstParagraph"/>
      </w:pPr>
      <w:r>
        <w:t xml:space="preserve">Neue Mainzer Strasse 142</w:t>
      </w:r>
    </w:p>
    <w:p>
      <w:pPr>
        <w:pStyle w:val="BodyText"/>
      </w:pPr>
      <w:r>
        <w:t xml:space="preserve">60311 Frankfurt am Main, Germany</w:t>
      </w:r>
    </w:p>
    <w:p>
      <w:pPr>
        <w:pStyle w:val="BodyText"/>
      </w:pPr>
      <w:r>
        <w:t xml:space="preserve">Phone: +49 69 4455 6677</w:t>
      </w:r>
    </w:p>
    <w:p>
      <w:pPr>
        <w:pStyle w:val="BodyText"/>
      </w:pPr>
      <w:r>
        <w:t xml:space="preserve">Email: billing@frankfurtproservices.de</w:t>
      </w:r>
    </w:p>
    <w:p>
      <w:pPr>
        <w:pStyle w:val="BodyText"/>
      </w:pPr>
      <w:r>
        <w:t xml:space="preserve">VAT ID (USt-IdNr.): DE 312 456 789</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INV-2025-0847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Reference:</w:t>
      </w:r>
      <w:r>
        <w:t xml:space="preserve"> </w:t>
      </w:r>
      <w:r>
        <w:t xml:space="preserve">MASON-PRJ-2025-031</w:t>
      </w:r>
    </w:p>
    <w:bookmarkEnd w:id="21"/>
    <w:bookmarkStart w:id="22" w:name="billed-to"/>
    <w:p>
      <w:pPr>
        <w:pStyle w:val="Heading3"/>
      </w:pPr>
      <w:r>
        <w:t xml:space="preserve">Billed To</w:t>
      </w:r>
    </w:p>
    <w:p>
      <w:pPr>
        <w:pStyle w:val="FirstParagraph"/>
      </w:pPr>
      <w:r>
        <w:rPr>
          <w:bCs/>
          <w:b/>
        </w:rPr>
        <w:t xml:space="preserve">Mason Consulting Group</w:t>
      </w:r>
    </w:p>
    <w:p>
      <w:pPr>
        <w:pStyle w:val="BodyText"/>
      </w:pPr>
      <w:r>
        <w:t xml:space="preserve">Attn: Mr. James Mason</w:t>
      </w:r>
    </w:p>
    <w:p>
      <w:pPr>
        <w:pStyle w:val="BodyText"/>
      </w:pPr>
      <w:r>
        <w:t xml:space="preserve">Opernhausstrasse 28</w:t>
      </w:r>
    </w:p>
    <w:p>
      <w:pPr>
        <w:pStyle w:val="BodyText"/>
      </w:pPr>
      <w:r>
        <w:t xml:space="preserve">60311 Frankfurt am Main</w:t>
      </w:r>
    </w:p>
    <w:p>
      <w:pPr>
        <w:pStyle w:val="BodyText"/>
      </w:pPr>
      <w:r>
        <w:t xml:space="preserve">Hesse, Germany</w:t>
      </w:r>
    </w:p>
    <w:p>
      <w:pPr>
        <w:pStyle w:val="BodyText"/>
      </w:pPr>
      <w:r>
        <w:t xml:space="preserve">VAT ID: DE 298 741 056</w:t>
      </w:r>
    </w:p>
    <w:p>
      <w:pPr>
        <w:pStyle w:val="BodyText"/>
      </w:pPr>
      <w:r>
        <w:t xml:space="preserve">Phone: +49 69 8812 3344</w:t>
      </w:r>
    </w:p>
    <w:bookmarkEnd w:id="22"/>
    <w:bookmarkStart w:id="23" w:name="project-details"/>
    <w:p>
      <w:pPr>
        <w:pStyle w:val="Heading3"/>
      </w:pPr>
      <w:r>
        <w:t xml:space="preserve">Project Details</w:t>
      </w:r>
    </w:p>
    <w:p>
      <w:pPr>
        <w:pStyle w:val="FirstParagraph"/>
      </w:pPr>
      <w:r>
        <w:rPr>
          <w:bCs/>
          <w:b/>
        </w:rPr>
        <w:t xml:space="preserve">Project:</w:t>
      </w:r>
      <w:r>
        <w:t xml:space="preserve"> </w:t>
      </w:r>
      <w:r>
        <w:t xml:space="preserve">Mason Corporate IT Infrastructure Upgrade</w:t>
      </w:r>
    </w:p>
    <w:p>
      <w:pPr>
        <w:pStyle w:val="BodyText"/>
      </w:pPr>
      <w:r>
        <w:rPr>
          <w:bCs/>
          <w:b/>
        </w:rPr>
        <w:t xml:space="preserve">Location:</w:t>
      </w:r>
      <w:r>
        <w:t xml:space="preserve"> </w:t>
      </w:r>
      <w:r>
        <w:t xml:space="preserve">Frankfurt am Main, Germany</w:t>
      </w:r>
    </w:p>
    <w:p>
      <w:pPr>
        <w:pStyle w:val="BodyText"/>
      </w:pPr>
      <w:r>
        <w:rPr>
          <w:bCs/>
          <w:b/>
        </w:rPr>
        <w:t xml:space="preserve">Contract Period:</w:t>
      </w:r>
      <w:r>
        <w:t xml:space="preserve"> </w:t>
      </w:r>
      <w:r>
        <w:t xml:space="preserve">01 May 2025 – 31 May 2025</w:t>
      </w:r>
    </w:p>
    <w:p>
      <w:pPr>
        <w:pStyle w:val="BodyText"/>
      </w:pPr>
      <w:r>
        <w:rPr>
          <w:bCs/>
          <w:b/>
        </w:rPr>
        <w:t xml:space="preserve">Supervisor:</w:t>
      </w:r>
      <w:r>
        <w:t xml:space="preserve"> </w:t>
      </w:r>
      <w:r>
        <w:t xml:space="preserve">Dr. Anke Richter</w:t>
      </w:r>
    </w:p>
    <w:p>
      <w:pPr>
        <w:pStyle w:val="BodyText"/>
      </w:pPr>
      <w:r>
        <w:rPr>
          <w:bCs/>
          <w:b/>
        </w:rPr>
        <w:t xml:space="preserve">Work Order:</w:t>
      </w:r>
      <w:r>
        <w:t xml:space="preserve"> </w:t>
      </w:r>
      <w:r>
        <w:t xml:space="preserve">WO-FRA-2025-1182</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Rate (EUR)</w:t>
            </w:r>
          </w:p>
        </w:tc>
        <w:tc>
          <w:tcPr/>
          <w:p>
            <w:pPr>
              <w:pStyle w:val="Compact"/>
              <w:jc w:val="left"/>
            </w:pPr>
            <w:r>
              <w:t xml:space="preserve">Amount (EUR)</w:t>
            </w:r>
          </w:p>
        </w:tc>
        <w:tc>
          <w:tcPr/>
          <w:p>
            <w:pPr>
              <w:pStyle w:val="Compact"/>
              <w:jc w:val="left"/>
            </w:pPr>
            <w:r>
              <w:t xml:space="preserve">VAT Rate</w:t>
            </w:r>
          </w:p>
        </w:tc>
      </w:tr>
      <w:tr>
        <w:tc>
          <w:tcPr/>
          <w:p>
            <w:pPr>
              <w:pStyle w:val="Compact"/>
              <w:jc w:val="left"/>
            </w:pPr>
            <w:r>
              <w:t xml:space="preserve">1</w:t>
            </w:r>
          </w:p>
        </w:tc>
        <w:tc>
          <w:tcPr/>
          <w:p>
            <w:pPr>
              <w:pStyle w:val="Compact"/>
              <w:jc w:val="left"/>
            </w:pPr>
            <w:r>
              <w:t xml:space="preserve">Network infrastructure audit and assessment for Mason headquarters, Frankfurt am Main office building, including cabling inspection, bandwidth analysis, and security vulnerability review</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c>
          <w:tcPr/>
          <w:p>
            <w:pPr>
              <w:pStyle w:val="Compact"/>
              <w:jc w:val="left"/>
            </w:pPr>
            <w:r>
              <w:t xml:space="preserve">19%</w:t>
            </w:r>
          </w:p>
        </w:tc>
      </w:tr>
      <w:tr>
        <w:tc>
          <w:tcPr/>
          <w:p>
            <w:pPr>
              <w:pStyle w:val="Compact"/>
              <w:jc w:val="left"/>
            </w:pPr>
            <w:r>
              <w:t xml:space="preserve">2</w:t>
            </w:r>
          </w:p>
        </w:tc>
        <w:tc>
          <w:tcPr/>
          <w:p>
            <w:pPr>
              <w:pStyle w:val="Compact"/>
              <w:jc w:val="left"/>
            </w:pPr>
            <w:r>
              <w:t xml:space="preserve">Server room modernization and hardware installation at Mason Frankfurt facility, comprising rack mounting, power distribution unit replacement, and climate control system calibration</w:t>
            </w:r>
          </w:p>
        </w:tc>
        <w:tc>
          <w:tcPr/>
          <w:p>
            <w:pPr>
              <w:pStyle w:val="Compact"/>
              <w:jc w:val="left"/>
            </w:pPr>
            <w:r>
              <w:t xml:space="preserve">1</w:t>
            </w:r>
          </w:p>
        </w:tc>
        <w:tc>
          <w:tcPr/>
          <w:p>
            <w:pPr>
              <w:pStyle w:val="Compact"/>
              <w:jc w:val="left"/>
            </w:pPr>
            <w:r>
              <w:t xml:space="preserve">12,800.00</w:t>
            </w:r>
          </w:p>
        </w:tc>
        <w:tc>
          <w:tcPr/>
          <w:p>
            <w:pPr>
              <w:pStyle w:val="Compact"/>
              <w:jc w:val="left"/>
            </w:pPr>
            <w:r>
              <w:t xml:space="preserve">12,800.00</w:t>
            </w:r>
          </w:p>
        </w:tc>
        <w:tc>
          <w:tcPr/>
          <w:p>
            <w:pPr>
              <w:pStyle w:val="Compact"/>
              <w:jc w:val="left"/>
            </w:pPr>
            <w:r>
              <w:t xml:space="preserve">19%</w:t>
            </w:r>
          </w:p>
        </w:tc>
      </w:tr>
      <w:tr>
        <w:tc>
          <w:tcPr/>
          <w:p>
            <w:pPr>
              <w:pStyle w:val="Compact"/>
              <w:jc w:val="left"/>
            </w:pPr>
            <w:r>
              <w:t xml:space="preserve">3</w:t>
            </w:r>
          </w:p>
        </w:tc>
        <w:tc>
          <w:tcPr/>
          <w:p>
            <w:pPr>
              <w:pStyle w:val="Compact"/>
              <w:jc w:val="left"/>
            </w:pPr>
            <w:r>
              <w:t xml:space="preserve">Enterprise software deployment and configuration for Mason workforce of 120 employees, including operating system imaging, application licensing, and endpoint security agent installation across all workstations</w:t>
            </w:r>
          </w:p>
        </w:tc>
        <w:tc>
          <w:tcPr/>
          <w:p>
            <w:pPr>
              <w:pStyle w:val="Compact"/>
              <w:jc w:val="left"/>
            </w:pPr>
            <w:r>
              <w:t xml:space="preserve">120</w:t>
            </w:r>
          </w:p>
        </w:tc>
        <w:tc>
          <w:tcPr/>
          <w:p>
            <w:pPr>
              <w:pStyle w:val="Compact"/>
              <w:jc w:val="left"/>
            </w:pPr>
            <w:r>
              <w:t xml:space="preserve">85.00</w:t>
            </w:r>
          </w:p>
        </w:tc>
        <w:tc>
          <w:tcPr/>
          <w:p>
            <w:pPr>
              <w:pStyle w:val="Compact"/>
              <w:jc w:val="left"/>
            </w:pPr>
            <w:r>
              <w:t xml:space="preserve">10,200.00</w:t>
            </w:r>
          </w:p>
        </w:tc>
        <w:tc>
          <w:tcPr/>
          <w:p>
            <w:pPr>
              <w:pStyle w:val="Compact"/>
              <w:jc w:val="left"/>
            </w:pPr>
            <w:r>
              <w:t xml:space="preserve">19%</w:t>
            </w:r>
          </w:p>
        </w:tc>
      </w:tr>
      <w:tr>
        <w:tc>
          <w:tcPr/>
          <w:p>
            <w:pPr>
              <w:pStyle w:val="Compact"/>
              <w:jc w:val="left"/>
            </w:pPr>
            <w:r>
              <w:t xml:space="preserve">4</w:t>
            </w:r>
          </w:p>
        </w:tc>
        <w:tc>
          <w:tcPr/>
          <w:p>
            <w:pPr>
              <w:pStyle w:val="Compact"/>
              <w:jc w:val="left"/>
            </w:pPr>
            <w:r>
              <w:t xml:space="preserve">On-site technical support and troubleshooting during the transition period at Mason Frankfurt premises, covering business hours Monday through Friday, 08:00 to 18:00 CET</w:t>
            </w:r>
          </w:p>
        </w:tc>
        <w:tc>
          <w:tcPr/>
          <w:p>
            <w:pPr>
              <w:pStyle w:val="Compact"/>
              <w:jc w:val="left"/>
            </w:pPr>
            <w:r>
              <w:t xml:space="preserve">20</w:t>
            </w:r>
          </w:p>
        </w:tc>
        <w:tc>
          <w:tcPr/>
          <w:p>
            <w:pPr>
              <w:pStyle w:val="Compact"/>
              <w:jc w:val="left"/>
            </w:pPr>
            <w:r>
              <w:t xml:space="preserve">95.00</w:t>
            </w:r>
          </w:p>
        </w:tc>
        <w:tc>
          <w:tcPr/>
          <w:p>
            <w:pPr>
              <w:pStyle w:val="Compact"/>
              <w:jc w:val="left"/>
            </w:pPr>
            <w:r>
              <w:t xml:space="preserve">1,900.00</w:t>
            </w:r>
          </w:p>
        </w:tc>
        <w:tc>
          <w:tcPr/>
          <w:p>
            <w:pPr>
              <w:pStyle w:val="Compact"/>
              <w:jc w:val="left"/>
            </w:pPr>
            <w:r>
              <w:t xml:space="preserve">19%</w:t>
            </w:r>
          </w:p>
        </w:tc>
      </w:tr>
      <w:tr>
        <w:tc>
          <w:tcPr/>
          <w:p>
            <w:pPr>
              <w:pStyle w:val="Compact"/>
              <w:jc w:val="left"/>
            </w:pPr>
            <w:r>
              <w:t xml:space="preserve">5</w:t>
            </w:r>
          </w:p>
        </w:tc>
        <w:tc>
          <w:tcPr/>
          <w:p>
            <w:pPr>
              <w:pStyle w:val="Compact"/>
              <w:jc w:val="left"/>
            </w:pPr>
            <w:r>
              <w:t xml:space="preserve">Comprehensive documentation and knowledge transfer session for Mason internal IT staff, including system architecture diagrams, operational runbooks, and a two-day training workshop held in Frankfurt</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c>
          <w:tcPr/>
          <w:p>
            <w:pPr>
              <w:pStyle w:val="Compact"/>
              <w:jc w:val="left"/>
            </w:pPr>
            <w:r>
              <w:t xml:space="preserve">19%</w:t>
            </w:r>
          </w:p>
        </w:tc>
      </w:tr>
      <w:tr>
        <w:tc>
          <w:tcPr/>
          <w:p>
            <w:pPr>
              <w:pStyle w:val="Compact"/>
              <w:jc w:val="left"/>
            </w:pPr>
            <w:r>
              <w:t xml:space="preserve">6</w:t>
            </w:r>
          </w:p>
        </w:tc>
        <w:tc>
          <w:tcPr/>
          <w:p>
            <w:pPr>
              <w:pStyle w:val="Compact"/>
              <w:jc w:val="left"/>
            </w:pPr>
            <w:r>
              <w:t xml:space="preserve">Travel and accommodation expenses for technical team deployed to Frankfurt, Germany from regional office, including rail transportation, hotel lodging for four engineers over three nights, and local transit</w:t>
            </w:r>
          </w:p>
        </w:tc>
        <w:tc>
          <w:tcPr/>
          <w:p>
            <w:pPr>
              <w:pStyle w:val="Compact"/>
              <w:jc w:val="left"/>
            </w:pPr>
            <w:r>
              <w:t xml:space="preserve">1</w:t>
            </w:r>
          </w:p>
        </w:tc>
        <w:tc>
          <w:tcPr/>
          <w:p>
            <w:pPr>
              <w:pStyle w:val="Compact"/>
              <w:jc w:val="left"/>
            </w:pPr>
            <w:r>
              <w:t xml:space="preserve">1,150.00</w:t>
            </w:r>
          </w:p>
        </w:tc>
        <w:tc>
          <w:tcPr/>
          <w:p>
            <w:pPr>
              <w:pStyle w:val="Compact"/>
              <w:jc w:val="left"/>
            </w:pPr>
            <w:r>
              <w:t xml:space="preserve">1,150.00</w:t>
            </w:r>
          </w:p>
        </w:tc>
        <w:tc>
          <w:tcPr/>
          <w:p>
            <w:pPr>
              <w:pStyle w:val="Compact"/>
              <w:jc w:val="left"/>
            </w:pPr>
            <w:r>
              <w:t xml:space="preserve">19%</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(Net)</w:t>
            </w:r>
          </w:p>
        </w:tc>
        <w:tc>
          <w:tcPr/>
          <w:p>
            <w:pPr>
              <w:pStyle w:val="Compact"/>
              <w:jc w:val="right"/>
            </w:pPr>
            <w:r>
              <w:t xml:space="preserve">33,750.00 EUR</w:t>
            </w:r>
          </w:p>
        </w:tc>
      </w:tr>
      <w:tr>
        <w:tc>
          <w:tcPr/>
          <w:p>
            <w:pPr>
              <w:pStyle w:val="Compact"/>
              <w:jc w:val="left"/>
            </w:pPr>
            <w:r>
              <w:t xml:space="preserve">VAT (19% MwSt.)</w:t>
            </w:r>
          </w:p>
        </w:tc>
        <w:tc>
          <w:tcPr/>
          <w:p>
            <w:pPr>
              <w:pStyle w:val="Compact"/>
              <w:jc w:val="right"/>
            </w:pPr>
            <w:r>
              <w:t xml:space="preserve">6,412.50 EUR</w:t>
            </w:r>
          </w:p>
        </w:tc>
      </w:tr>
      <w:tr>
        <w:tc>
          <w:tcPr/>
          <w:p>
            <w:pPr>
              <w:pStyle w:val="Compact"/>
              <w:jc w:val="left"/>
            </w:pPr>
            <w:r>
              <w:t xml:space="preserve">Total Amount Due</w:t>
            </w:r>
          </w:p>
        </w:tc>
        <w:tc>
          <w:tcPr/>
          <w:p>
            <w:pPr>
              <w:pStyle w:val="Compact"/>
              <w:jc w:val="right"/>
            </w:pPr>
            <w:r>
              <w:t xml:space="preserve">40,162.50 EUR</w:t>
            </w:r>
          </w:p>
        </w:tc>
      </w:tr>
    </w:tbl>
    <w:p>
      <w:pPr>
        <w:pStyle w:val="BodyText"/>
      </w:pPr>
      <w:r>
        <w:t xml:space="preserve">All amounts are stated in Euro (EUR). VAT is calculated at the standard German rate of 19% in accordance with the German Value Added Tax Act (Umsatzsteuergesetz - UStG). This invoice is issued in compliance with the German Invoice Regulation (Rechnungsvorschriften) as per Section 14 of the UStG.</w:t>
      </w:r>
    </w:p>
    <w:bookmarkStart w:id="24" w:name="payment-terms-and-banking-details"/>
    <w:p>
      <w:pPr>
        <w:pStyle w:val="Heading3"/>
      </w:pPr>
      <w:r>
        <w:t xml:space="preserve">Payment Terms and Banking Details</w:t>
      </w:r>
    </w:p>
    <w:p>
      <w:pPr>
        <w:pStyle w:val="FirstParagraph"/>
      </w:pPr>
      <w:r>
        <w:rPr>
          <w:bCs/>
          <w:b/>
        </w:rPr>
        <w:t xml:space="preserve">Payment Due:</w:t>
      </w:r>
      <w:r>
        <w:t xml:space="preserve"> </w:t>
      </w:r>
      <w:r>
        <w:t xml:space="preserve">Within 14 calendar days of the issue date (by 30 June 2025)</w:t>
      </w:r>
    </w:p>
    <w:p>
      <w:pPr>
        <w:pStyle w:val="BodyText"/>
      </w:pPr>
      <w:r>
        <w:rPr>
          <w:bCs/>
          <w:b/>
        </w:rPr>
        <w:t xml:space="preserve">Payment Method:</w:t>
      </w:r>
      <w:r>
        <w:t xml:space="preserve"> </w:t>
      </w:r>
      <w:r>
        <w:t xml:space="preserve">Bank Transfer (SEPA) to the account below</w:t>
      </w:r>
    </w:p>
    <w:p>
      <w:pPr>
        <w:pStyle w:val="BodyText"/>
      </w:pPr>
      <w:r>
        <w:rPr>
          <w:bCs/>
          <w:b/>
        </w:rPr>
        <w:t xml:space="preserve">Bank:</w:t>
      </w:r>
      <w:r>
        <w:t xml:space="preserve"> </w:t>
      </w:r>
      <w:r>
        <w:t xml:space="preserve">Deutsche Kreditbank AG, Frankfurt am Main</w:t>
      </w:r>
    </w:p>
    <w:p>
      <w:pPr>
        <w:pStyle w:val="BodyText"/>
      </w:pPr>
      <w:r>
        <w:rPr>
          <w:bCs/>
          <w:b/>
        </w:rPr>
        <w:t xml:space="preserve">IBAN:</w:t>
      </w:r>
      <w:r>
        <w:t xml:space="preserve"> </w:t>
      </w:r>
      <w:r>
        <w:t xml:space="preserve">DE89 3704 0044 0532 0130 00</w:t>
      </w:r>
    </w:p>
    <w:p>
      <w:pPr>
        <w:pStyle w:val="BodyText"/>
      </w:pPr>
      <w:r>
        <w:rPr>
          <w:bCs/>
          <w:b/>
        </w:rPr>
        <w:t xml:space="preserve">BIC/SWIFT:</w:t>
      </w:r>
      <w:r>
        <w:t xml:space="preserve"> </w:t>
      </w:r>
      <w:r>
        <w:t xml:space="preserve">DKBIDE50XXX</w:t>
      </w:r>
    </w:p>
    <w:p>
      <w:pPr>
        <w:pStyle w:val="BodyText"/>
      </w:pPr>
      <w:r>
        <w:rPr>
          <w:bCs/>
          <w:b/>
        </w:rPr>
        <w:t xml:space="preserve">Reference for Payment:</w:t>
      </w:r>
      <w:r>
        <w:t xml:space="preserve"> </w:t>
      </w:r>
      <w:r>
        <w:t xml:space="preserve">INV-2025-0847 / MASON-PRJ-2025-031</w:t>
      </w:r>
    </w:p>
    <w:p>
      <w:pPr>
        <w:pStyle w:val="BodyText"/>
      </w:pPr>
      <w:r>
        <w:rPr>
          <w:bCs/>
          <w:b/>
        </w:rPr>
        <w:t xml:space="preserve">Late Payment:</w:t>
      </w:r>
      <w:r>
        <w:t xml:space="preserve"> </w:t>
      </w:r>
      <w:r>
        <w:t xml:space="preserve">In accordance with German commercial law (HGB), a late payment interest of 8 percentage points above the European Central Bank base rate applies to overdue amounts. Additionally, a flat fee of 40.00 EUR per reminder letter will be charged.</w:t>
      </w:r>
    </w:p>
    <w:bookmarkEnd w:id="24"/>
    <w:bookmarkStart w:id="25" w:name="additional-notes-and-conditions"/>
    <w:p>
      <w:pPr>
        <w:pStyle w:val="Heading3"/>
      </w:pPr>
      <w:r>
        <w:t xml:space="preserve">Additional Notes and Conditions</w:t>
      </w:r>
    </w:p>
    <w:p>
      <w:pPr>
        <w:pStyle w:val="FirstParagraph"/>
      </w:pPr>
      <w:r>
        <w:t xml:space="preserve">This invoice is issued to Mason Consulting Group for professional IT services rendered at their premises in Frankfurt am Main, Germany. All work was performed in accordance with the master service agreement dated 12 April 2025 between Frankfurt Professional Services GmbH and Mason Consulting Group.</w:t>
      </w:r>
    </w:p>
    <w:p>
      <w:pPr>
        <w:pStyle w:val="BodyText"/>
      </w:pPr>
      <w:r>
        <w:t xml:space="preserve">All services described herein were completed and accepted by Mr. James Mason, authorized representative of Mason Consulting Group, on 30 May 2025. A signed acceptance certificate is on file with our records in Frankfurt.</w:t>
      </w:r>
    </w:p>
    <w:p>
      <w:pPr>
        <w:pStyle w:val="BodyText"/>
      </w:pPr>
      <w:r>
        <w:t xml:space="preserve">Should you have any questions regarding this invoice or require a duplicate copy, please contact our billing department in Frankfurt at billing@frankfurtproservices.de or by telephone at +49 69 4455 6677 during business hours (Monday to Friday, 09:00 to 17:00 CET).</w:t>
      </w:r>
    </w:p>
    <w:p>
      <w:pPr>
        <w:pStyle w:val="BodyText"/>
      </w:pPr>
      <w:r>
        <w:t xml:space="preserve">This document constitutes a valid tax invoice (Rechnung) for the purposes of German and European Union tax law. Please retain this invoice for your company's accounting records in Frankfurt, Germany.</w:t>
      </w:r>
    </w:p>
    <w:bookmarkEnd w:id="25"/>
    <w:p>
      <w:pPr>
        <w:pStyle w:val="BodyText"/>
      </w:pPr>
      <w:r>
        <w:t xml:space="preserve">Frankfurt Professional Services GmbH | Neue Mainzer Strasse 142, 60311 Frankfurt am Main, Germany</w:t>
      </w:r>
    </w:p>
    <w:p>
      <w:pPr>
        <w:pStyle w:val="BodyText"/>
      </w:pPr>
      <w:r>
        <w:t xml:space="preserve">Commercial Register (Handelsregister): Amtsgericht Frankfurt am Main, HRB 87654</w:t>
      </w:r>
    </w:p>
    <w:p>
      <w:pPr>
        <w:pStyle w:val="BodyText"/>
      </w:pPr>
      <w:r>
        <w:t xml:space="preserve">Managing Director: Dr. Heinrich Vogel | VAT ID: DE 312 456 789</w:t>
      </w:r>
    </w:p>
    <w:p>
      <w:pPr>
        <w:pStyle w:val="BodyText"/>
      </w:pPr>
      <w:r>
        <w:t xml:space="preserve">This invoice was generated electronically and is valid without a physical signature in accordance with Section 14(4) UStG.</w:t>
      </w:r>
    </w:p>
    <w:p>
      <w:pPr>
        <w:pStyle w:val="BodyText"/>
      </w:pPr>
      <w:r>
        <w:t xml:space="preserve">Page 1 of 1 | Invoice INV-2025-0847 | Issued for Mason Consulting Group, Frankfurt, Germany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Mason - Frankfurt, Germany</dc:title>
  <dc:creator/>
  <dc:language>en</dc:language>
  <cp:keywords/>
  <dcterms:created xsi:type="dcterms:W3CDTF">2026-10-10T07:24:22Z</dcterms:created>
  <dcterms:modified xsi:type="dcterms:W3CDTF">2026-10-10T07:24:22Z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