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Stoneworks,</w:t>
      </w:r>
      <w:r>
        <w:t xml:space="preserve"> </w:t>
      </w:r>
      <w:r>
        <w:t xml:space="preserve">Jerusalem,</w:t>
      </w:r>
      <w:r>
        <w:t xml:space="preserve"> </w:t>
      </w:r>
      <w:r>
        <w:t xml:space="preserve">Israel</w:t>
      </w:r>
    </w:p>
    <w:bookmarkStart w:id="20" w:name="mason-construction-stoneworks"/>
    <w:p>
      <w:pPr>
        <w:pStyle w:val="Heading1"/>
      </w:pPr>
      <w:r>
        <w:t xml:space="preserve">Mason Construction &amp; Stoneworks</w:t>
      </w:r>
    </w:p>
    <w:p>
      <w:pPr>
        <w:pStyle w:val="FirstParagraph"/>
      </w:pPr>
      <w:r>
        <w:t xml:space="preserve">14 King David Street, Old City District</w:t>
      </w:r>
    </w:p>
    <w:p>
      <w:pPr>
        <w:pStyle w:val="BodyText"/>
      </w:pPr>
      <w:r>
        <w:t xml:space="preserve">Jerusalem 9710000, Israel</w:t>
      </w:r>
    </w:p>
    <w:p>
      <w:pPr>
        <w:pStyle w:val="BodyText"/>
      </w:pPr>
      <w:r>
        <w:t xml:space="preserve">Tel: +972-2-625-4830 | Email: billing@mason-jerusalem.co.il</w:t>
      </w:r>
    </w:p>
    <w:p>
      <w:pPr>
        <w:pStyle w:val="BodyText"/>
      </w:pPr>
      <w:r>
        <w:t xml:space="preserve">VAT Registration No. 51-204-887-33</w:t>
      </w:r>
    </w:p>
    <w:p>
      <w:pPr>
        <w:pStyle w:val="BodyText"/>
      </w:pPr>
      <w:r>
        <w:t xml:space="preserve">License No. IL-CON-2019-04471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MASN-JLM-2025-00347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JER-REST-2025-012</w:t>
      </w:r>
    </w:p>
    <w:bookmarkEnd w:id="21"/>
    <w:bookmarkStart w:id="22" w:name="from-service-provider"/>
    <w:p>
      <w:pPr>
        <w:pStyle w:val="Heading3"/>
      </w:pPr>
      <w:r>
        <w:t xml:space="preserve">From (Service Provider)</w:t>
      </w:r>
    </w:p>
    <w:p>
      <w:pPr>
        <w:pStyle w:val="FirstParagraph"/>
      </w:pPr>
      <w:r>
        <w:rPr>
          <w:bCs/>
          <w:b/>
        </w:rPr>
        <w:t xml:space="preserve">Mason Construction &amp; Stoneworks Ltd.</w:t>
      </w:r>
    </w:p>
    <w:p>
      <w:pPr>
        <w:pStyle w:val="BodyText"/>
      </w:pPr>
      <w:r>
        <w:t xml:space="preserve">Attn: David Mason, Managing Director</w:t>
      </w:r>
    </w:p>
    <w:p>
      <w:pPr>
        <w:pStyle w:val="BodyText"/>
      </w:pPr>
      <w:r>
        <w:t xml:space="preserve">14 King David Street</w:t>
      </w:r>
    </w:p>
    <w:p>
      <w:pPr>
        <w:pStyle w:val="BodyText"/>
      </w:pPr>
      <w:r>
        <w:t xml:space="preserve">Jerusalem 9710000, Israel</w:t>
      </w:r>
    </w:p>
    <w:p>
      <w:pPr>
        <w:pStyle w:val="BodyText"/>
      </w:pPr>
      <w:r>
        <w:t xml:space="preserve">Tel: +972-2-625-4830</w:t>
      </w:r>
    </w:p>
    <w:p>
      <w:pPr>
        <w:pStyle w:val="BodyText"/>
      </w:pPr>
      <w:r>
        <w:t xml:space="preserve">Email: david.mason@mason-jerusalem.co.il</w:t>
      </w:r>
    </w:p>
    <w:bookmarkEnd w:id="22"/>
    <w:bookmarkStart w:id="23" w:name="bill-to-client"/>
    <w:p>
      <w:pPr>
        <w:pStyle w:val="Heading3"/>
      </w:pPr>
      <w:r>
        <w:t xml:space="preserve">Bill To (Client)</w:t>
      </w:r>
    </w:p>
    <w:p>
      <w:pPr>
        <w:pStyle w:val="FirstParagraph"/>
      </w:pPr>
      <w:r>
        <w:rPr>
          <w:bCs/>
          <w:b/>
        </w:rPr>
        <w:t xml:space="preserve">Jerusalem Municipal Heritage Authority</w:t>
      </w:r>
    </w:p>
    <w:p>
      <w:pPr>
        <w:pStyle w:val="BodyText"/>
      </w:pPr>
      <w:r>
        <w:t xml:space="preserve">Attn: Sarah Levi, Project Manager</w:t>
      </w:r>
    </w:p>
    <w:p>
      <w:pPr>
        <w:pStyle w:val="BodyText"/>
      </w:pPr>
      <w:r>
        <w:t xml:space="preserve">22 Jaffa Gate Road</w:t>
      </w:r>
    </w:p>
    <w:p>
      <w:pPr>
        <w:pStyle w:val="BodyText"/>
      </w:pPr>
      <w:r>
        <w:t xml:space="preserve">Jerusalem 9720000, Israel</w:t>
      </w:r>
    </w:p>
    <w:p>
      <w:pPr>
        <w:pStyle w:val="BodyText"/>
      </w:pPr>
      <w:r>
        <w:t xml:space="preserve">Tel: +972-2-658-1122</w:t>
      </w:r>
    </w:p>
    <w:p>
      <w:pPr>
        <w:pStyle w:val="BodyText"/>
      </w:pPr>
      <w:r>
        <w:t xml:space="preserve">Email: s.levi@jma.gov.il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 &amp;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Restoration of Jerusalem stone masonry facade, Western Wall extension area. Includes chiseling, repointing, and replacement of 340 damaged limestone blocks sourced from local quarries in the Jerusalem region.</w:t>
            </w:r>
          </w:p>
        </w:tc>
        <w:tc>
          <w:tcPr/>
          <w:p>
            <w:pPr>
              <w:pStyle w:val="Compact"/>
              <w:jc w:val="left"/>
            </w:pPr>
            <w:r>
              <w:t xml:space="preserve">340 blocks</w:t>
            </w:r>
          </w:p>
        </w:tc>
        <w:tc>
          <w:tcPr/>
          <w:p>
            <w:pPr>
              <w:pStyle w:val="Compact"/>
              <w:jc w:val="left"/>
            </w:pPr>
            <w:r>
              <w:t xml:space="preserve">185.00</w:t>
            </w:r>
          </w:p>
        </w:tc>
        <w:tc>
          <w:tcPr/>
          <w:p>
            <w:pPr>
              <w:pStyle w:val="Compact"/>
              <w:jc w:val="left"/>
            </w:pPr>
            <w:r>
              <w:t xml:space="preserve">62,900.00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Traditional dry-stone wall reconstruction along the ancient city perimeter, Jaffa Gate to Damascus Gate corridor. Mason labor, mortar mixing, and structural reinforcement per Israeli heritage preservation standards.</w:t>
            </w:r>
          </w:p>
        </w:tc>
        <w:tc>
          <w:tcPr/>
          <w:p>
            <w:pPr>
              <w:pStyle w:val="Compact"/>
              <w:jc w:val="left"/>
            </w:pPr>
            <w:r>
              <w:t xml:space="preserve">1,200 sq.m</w:t>
            </w:r>
          </w:p>
        </w:tc>
        <w:tc>
          <w:tcPr/>
          <w:p>
            <w:pPr>
              <w:pStyle w:val="Compact"/>
              <w:jc w:val="left"/>
            </w:pPr>
            <w:r>
              <w:t xml:space="preserve">420.00</w:t>
            </w:r>
          </w:p>
        </w:tc>
        <w:tc>
          <w:tcPr/>
          <w:p>
            <w:pPr>
              <w:pStyle w:val="Compact"/>
              <w:jc w:val="left"/>
            </w:pPr>
            <w:r>
              <w:t xml:space="preserve">504,000.00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Carved stone lintel fabrication and installation for the restored archway at the Old City entrance. Hand-carved Jerusalem limestone with traditional geometric patterns consistent with historical masonry aesthetics of the region.</w:t>
            </w:r>
          </w:p>
        </w:tc>
        <w:tc>
          <w:tcPr/>
          <w:p>
            <w:pPr>
              <w:pStyle w:val="Compact"/>
              <w:jc w:val="left"/>
            </w:pPr>
            <w:r>
              <w:t xml:space="preserve">6 units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Interior masonry repair and tuck-pointing of the heritage building at 8 Zion Street. Removal of deteriorated mortar, cleaning of stone surfaces, and application of lime-based mortar suitable for Jerusalem's climate conditions.</w:t>
            </w:r>
          </w:p>
        </w:tc>
        <w:tc>
          <w:tcPr/>
          <w:p>
            <w:pPr>
              <w:pStyle w:val="Compact"/>
              <w:jc w:val="left"/>
            </w:pPr>
            <w:r>
              <w:t xml:space="preserve">850 sq.m</w:t>
            </w:r>
          </w:p>
        </w:tc>
        <w:tc>
          <w:tcPr/>
          <w:p>
            <w:pPr>
              <w:pStyle w:val="Compact"/>
              <w:jc w:val="left"/>
            </w:pPr>
            <w:r>
              <w:t xml:space="preserve">195.00</w:t>
            </w:r>
          </w:p>
        </w:tc>
        <w:tc>
          <w:tcPr/>
          <w:p>
            <w:pPr>
              <w:pStyle w:val="Compact"/>
              <w:jc w:val="left"/>
            </w:pPr>
            <w:r>
              <w:t xml:space="preserve">165,750.00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Site supervision, project management, and weekly progress reporting for the duration of the masonry restoration project in Jerusalem. Includes compliance documentation for the Israel Antiquities Authority and local building permits.</w:t>
            </w:r>
          </w:p>
        </w:tc>
        <w:tc>
          <w:tcPr/>
          <w:p>
            <w:pPr>
              <w:pStyle w:val="Compact"/>
              <w:jc w:val="left"/>
            </w:pPr>
            <w:r>
              <w:t xml:space="preserve">14 weeks</w:t>
            </w:r>
          </w:p>
        </w:tc>
        <w:tc>
          <w:tcPr/>
          <w:p>
            <w:pPr>
              <w:pStyle w:val="Compact"/>
              <w:jc w:val="left"/>
            </w:pPr>
            <w:r>
              <w:t xml:space="preserve">3,200.00</w:t>
            </w:r>
          </w:p>
        </w:tc>
        <w:tc>
          <w:tcPr/>
          <w:p>
            <w:pPr>
              <w:pStyle w:val="Compact"/>
              <w:jc w:val="left"/>
            </w:pPr>
            <w:r>
              <w:t xml:space="preserve">44,800.00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Specialized masonry tools, scaffolding rental, and safety equipment for elevated stone work on the Jerusalem heritage site. Includes OSHA-compliant harnesses, dust extraction systems, and protective barriers for pedestrian areas.</w:t>
            </w:r>
          </w:p>
        </w:tc>
        <w:tc>
          <w:tcPr/>
          <w:p>
            <w:pPr>
              <w:pStyle w:val="Compact"/>
              <w:jc w:val="left"/>
            </w:pPr>
            <w:r>
              <w:t xml:space="preserve">1 lot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856,950.00 ILS</w:t>
            </w:r>
          </w:p>
        </w:tc>
      </w:tr>
      <w:tr>
        <w:tc>
          <w:tcPr/>
          <w:p>
            <w:pPr>
              <w:pStyle w:val="Compact"/>
              <w:jc w:val="left"/>
            </w:pPr>
            <w:r>
              <w:t xml:space="preserve">VAT @ 18% (Israel Standard Rate)</w:t>
            </w:r>
          </w:p>
        </w:tc>
        <w:tc>
          <w:tcPr/>
          <w:p>
            <w:pPr>
              <w:pStyle w:val="Compact"/>
              <w:jc w:val="left"/>
            </w:pPr>
            <w:r>
              <w:t xml:space="preserve">154,251.00 ILS</w:t>
            </w:r>
          </w:p>
        </w:tc>
      </w:tr>
      <w:tr>
        <w:tc>
          <w:tcPr/>
          <w:p>
            <w:pPr>
              <w:pStyle w:val="Compact"/>
              <w:jc w:val="left"/>
            </w:pPr>
            <w:r>
              <w:t xml:space="preserve">Discount – Municipal Contract (5%)</w:t>
            </w:r>
          </w:p>
        </w:tc>
        <w:tc>
          <w:tcPr/>
          <w:p>
            <w:pPr>
              <w:pStyle w:val="Compact"/>
              <w:jc w:val="left"/>
            </w:pPr>
            <w:r>
              <w:t xml:space="preserve">-42,847.50 ILS</w:t>
            </w:r>
          </w:p>
        </w:tc>
      </w:tr>
      <w:tr>
        <w:tc>
          <w:tcPr/>
          <w:p>
            <w:pPr>
              <w:pStyle w:val="Compact"/>
              <w:jc w:val="left"/>
            </w:pPr>
            <w:r>
              <w:t xml:space="preserve">GRAND TOTAL DUE</w:t>
            </w:r>
          </w:p>
        </w:tc>
        <w:tc>
          <w:tcPr/>
          <w:p>
            <w:pPr>
              <w:pStyle w:val="Compact"/>
              <w:jc w:val="left"/>
            </w:pPr>
            <w:r>
              <w:t xml:space="preserve">968,353.50 ILS</w:t>
            </w:r>
          </w:p>
        </w:tc>
      </w:tr>
    </w:tbl>
    <w:p>
      <w:pPr>
        <w:pStyle w:val="BodyText"/>
      </w:pPr>
      <w:r>
        <w:t xml:space="preserve">All amounts are in Israeli New Shekels (ILS / ₪). VAT is calculated in accordance with the Israeli Value Added Tax Law, 5736-1975. This invoice is issued under the tax regulations of the State of Israel, Jerusalem district.</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issue date of this Invoice (i.e., by 30 June 2025).</w:t>
      </w:r>
    </w:p>
    <w:p>
      <w:pPr>
        <w:pStyle w:val="BodyText"/>
      </w:pPr>
      <w:r>
        <w:rPr>
          <w:bCs/>
          <w:b/>
        </w:rPr>
        <w:t xml:space="preserve">Bank Transfer:</w:t>
      </w:r>
      <w:r>
        <w:t xml:space="preserve"> </w:t>
      </w:r>
      <w:r>
        <w:t xml:space="preserve">Bank of Israel, Branch Jerusalem – Old City. Account Name: Mason Construction &amp; Stoneworks Ltd. Account No. 012-345678-9. IBAN: IL12 0123 4567 8901 2345 678. SWIFT: BOLIILJJ.</w:t>
      </w:r>
    </w:p>
    <w:p>
      <w:pPr>
        <w:pStyle w:val="BodyText"/>
      </w:pPr>
      <w:r>
        <w:rPr>
          <w:bCs/>
          <w:b/>
        </w:rPr>
        <w:t xml:space="preserve">Reference:</w:t>
      </w:r>
      <w:r>
        <w:t xml:space="preserve"> </w:t>
      </w:r>
      <w:r>
        <w:t xml:space="preserve">Please cite Invoice number MASN-JLM-2025-00347 in all payment communications.</w:t>
      </w:r>
    </w:p>
    <w:p>
      <w:pPr>
        <w:pStyle w:val="BodyText"/>
      </w:pPr>
      <w:r>
        <w:rPr>
          <w:bCs/>
          <w:b/>
        </w:rPr>
        <w:t xml:space="preserve">Late Payment:</w:t>
      </w:r>
      <w:r>
        <w:t xml:space="preserve"> </w:t>
      </w:r>
      <w:r>
        <w:t xml:space="preserve">In accordance with Israeli commercial law, a late payment interest of 1.5% per month (18% per annum) shall apply to any outstanding balance after the due date. This Invoice is governed by the laws of the State of Israel, and any disputes shall be subject to the exclusive jurisdiction of the courts in Jerusalem.</w:t>
      </w:r>
    </w:p>
    <w:bookmarkEnd w:id="24"/>
    <w:bookmarkStart w:id="25" w:name="notes-project-details"/>
    <w:p>
      <w:pPr>
        <w:pStyle w:val="Heading3"/>
      </w:pPr>
      <w:r>
        <w:t xml:space="preserve">Notes &amp; Project Details</w:t>
      </w:r>
    </w:p>
    <w:p>
      <w:pPr>
        <w:pStyle w:val="FirstParagraph"/>
      </w:pPr>
      <w:r>
        <w:t xml:space="preserve">This Invoice covers the complete masonry restoration scope as outlined in Contract Agreement No. JMA-2025-0089, signed on 1 March 2025 between Mason Construction &amp; Stoneworks Ltd. and the Jerusalem Municipal Heritage Authority. All masonry work was performed in strict compliance with the Israel Antiquities Authority guidelines for heritage site preservation in Jerusalem.</w:t>
      </w:r>
    </w:p>
    <w:p>
      <w:pPr>
        <w:pStyle w:val="BodyText"/>
      </w:pPr>
      <w:r>
        <w:t xml:space="preserve">The masonry materials used, including Jerusalem limestone and traditional lime mortar, were sourced from approved quarries within the Jerusalem district to ensure material authenticity and historical consistency. All stone blocks were inspected and certified by the Mason team's senior stonemasons prior to installation.</w:t>
      </w:r>
    </w:p>
    <w:p>
      <w:pPr>
        <w:pStyle w:val="BodyText"/>
      </w:pPr>
      <w:r>
        <w:t xml:space="preserve">Work was conducted between 20 March 2025 and 10 June 2025. Final inspection and sign-off were completed on 12 June 2025 by the project manager and the Israel Antiquities Authority representative. A copy of the final inspection report is attached to this Invoice as Appendix A.</w:t>
      </w:r>
    </w:p>
    <w:p>
      <w:pPr>
        <w:pStyle w:val="BodyText"/>
      </w:pPr>
      <w:r>
        <w:t xml:space="preserve">Mason Construction &amp; Stoneworks Ltd. provides a 5-year structural warranty on all masonry work detailed in this Invoice, valid from the date of final acceptance. This warranty is registered with the Jerusalem Municipal Building Department.</w:t>
      </w:r>
    </w:p>
    <w:bookmarkEnd w:id="25"/>
    <w:p>
      <w:pPr>
        <w:pStyle w:val="BodyText"/>
      </w:pPr>
      <w:r>
        <w:rPr>
          <w:bCs/>
          <w:b/>
        </w:rPr>
        <w:t xml:space="preserve">Mason Construction &amp; Stoneworks Ltd.</w:t>
      </w:r>
      <w:r>
        <w:t xml:space="preserve"> </w:t>
      </w:r>
      <w:r>
        <w:t xml:space="preserve">| 14 King David Street, Jerusalem 9710000, Israel</w:t>
      </w:r>
    </w:p>
    <w:p>
      <w:pPr>
        <w:pStyle w:val="BodyText"/>
      </w:pPr>
      <w:r>
        <w:t xml:space="preserve">VAT No. 51-204-887-33 | Company Registration: 51-204-887-33 | License: IL-CON-2019-04471</w:t>
      </w:r>
    </w:p>
    <w:p>
      <w:pPr>
        <w:pStyle w:val="BodyText"/>
      </w:pPr>
      <w:r>
        <w:t xml:space="preserve">This Invoice was generated electronically and is valid without a physical signature in accordance with the Israeli Electronic Signatures Law, 5761-2001.</w:t>
      </w:r>
    </w:p>
    <w:p>
      <w:pPr>
        <w:pStyle w:val="BodyText"/>
      </w:pPr>
      <w:r>
        <w:t xml:space="preserve">Thank you for your business. We take pride in preserving the masonry heritage of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Stoneworks, Jerusalem, Israel</dc:title>
  <dc:creator/>
  <dc:language>en</dc:language>
  <cp:keywords/>
  <dcterms:created xsi:type="dcterms:W3CDTF">2026-10-10T01:16:49Z</dcterms:created>
  <dcterms:modified xsi:type="dcterms:W3CDTF">2026-10-10T01:16:49Z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