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abidjan-mason-construction-services"/>
    <w:p>
      <w:pPr>
        <w:pStyle w:val="Heading1"/>
      </w:pPr>
      <w:r>
        <w:t xml:space="preserve">Abidjan Mason &amp; Construction Services</w:t>
      </w:r>
    </w:p>
    <w:p>
      <w:pPr>
        <w:pStyle w:val="FirstParagraph"/>
      </w:pPr>
      <w:r>
        <w:t xml:space="preserve">Professional Mason Work | Building &amp; Renovation</w:t>
      </w:r>
    </w:p>
    <w:p>
      <w:pPr>
        <w:pStyle w:val="BodyText"/>
      </w:pPr>
      <w:r>
        <w:t xml:space="preserve">Route d'Abobo, Cocody District</w:t>
      </w:r>
    </w:p>
    <w:p>
      <w:pPr>
        <w:pStyle w:val="BodyText"/>
      </w:pPr>
      <w:r>
        <w:t xml:space="preserve">Ivory Coast Abidjan, 01 BP 1234</w:t>
      </w:r>
    </w:p>
    <w:p>
      <w:pPr>
        <w:pStyle w:val="BodyText"/>
      </w:pPr>
      <w:r>
        <w:t xml:space="preserve">Tel: +225 07 08 09 10 11</w:t>
      </w:r>
    </w:p>
    <w:p>
      <w:pPr>
        <w:pStyle w:val="BodyText"/>
      </w:pPr>
      <w:r>
        <w:t xml:space="preserve">Email: info@abidjanmason.ci</w:t>
      </w:r>
    </w:p>
    <w:p>
      <w:pPr>
        <w:pStyle w:val="BodyText"/>
      </w:pPr>
      <w:r>
        <w:t xml:space="preserve">RC: CI-ABJ-2019-B-45678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Ivory Coast Abidjan</w:t>
      </w:r>
    </w:p>
    <w:bookmarkEnd w:id="21"/>
    <w:bookmarkStart w:id="22" w:name="billed-to-client"/>
    <w:p>
      <w:pPr>
        <w:pStyle w:val="Heading3"/>
      </w:pPr>
      <w:r>
        <w:t xml:space="preserve">Billed To (Client)</w:t>
      </w:r>
    </w:p>
    <w:p>
      <w:pPr>
        <w:pStyle w:val="FirstParagraph"/>
      </w:pPr>
      <w:r>
        <w:rPr>
          <w:bCs/>
          <w:b/>
        </w:rPr>
        <w:t xml:space="preserve">Mr. Kouassi N'Guessan</w:t>
      </w:r>
    </w:p>
    <w:p>
      <w:pPr>
        <w:pStyle w:val="BodyText"/>
      </w:pPr>
      <w:r>
        <w:t xml:space="preserve">Residential Construction Project</w:t>
      </w:r>
    </w:p>
    <w:p>
      <w:pPr>
        <w:pStyle w:val="BodyText"/>
      </w:pPr>
      <w:r>
        <w:t xml:space="preserve">Quartier Yopougon, Zone 4</w:t>
      </w:r>
    </w:p>
    <w:p>
      <w:pPr>
        <w:pStyle w:val="BodyText"/>
      </w:pPr>
      <w:r>
        <w:t xml:space="preserve">Ivory Coast Abidjan</w:t>
      </w:r>
    </w:p>
    <w:p>
      <w:pPr>
        <w:pStyle w:val="BodyText"/>
      </w:pPr>
      <w:r>
        <w:t xml:space="preserve">Tel: +225 05 44 33 22 11</w:t>
      </w:r>
    </w:p>
    <w:p>
      <w:pPr>
        <w:pStyle w:val="BodyText"/>
      </w:pPr>
      <w:r>
        <w:t xml:space="preserve">Email: k.nguessan@email.ci</w:t>
      </w:r>
    </w:p>
    <w:bookmarkEnd w:id="22"/>
    <w:bookmarkStart w:id="23" w:name="service-provider-mason"/>
    <w:p>
      <w:pPr>
        <w:pStyle w:val="Heading3"/>
      </w:pPr>
      <w:r>
        <w:t xml:space="preserve">Service Provider (Mason)</w:t>
      </w:r>
    </w:p>
    <w:p>
      <w:pPr>
        <w:pStyle w:val="FirstParagraph"/>
      </w:pPr>
      <w:r>
        <w:rPr>
          <w:bCs/>
          <w:b/>
        </w:rPr>
        <w:t xml:space="preserve">Master Mason: Jean-Marc Traoré</w:t>
      </w:r>
    </w:p>
    <w:p>
      <w:pPr>
        <w:pStyle w:val="BodyText"/>
      </w:pPr>
      <w:r>
        <w:t xml:space="preserve">Lead Mason &amp; Site Supervisor</w:t>
      </w:r>
    </w:p>
    <w:p>
      <w:pPr>
        <w:pStyle w:val="BodyText"/>
      </w:pPr>
      <w:r>
        <w:t xml:space="preserve">Abidjan Mason &amp; Construction Services</w:t>
      </w:r>
    </w:p>
    <w:p>
      <w:pPr>
        <w:pStyle w:val="BodyText"/>
      </w:pPr>
      <w:r>
        <w:t xml:space="preserve">Ivory Coast Abidjan</w:t>
      </w:r>
    </w:p>
    <w:p>
      <w:pPr>
        <w:pStyle w:val="BodyText"/>
      </w:pPr>
      <w:r>
        <w:t xml:space="preserve">Professional Mason License: MASON-CI-2018-0092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Amount (XOF)</w:t>
            </w:r>
          </w:p>
        </w:tc>
      </w:tr>
      <w:tr>
        <w:tc>
          <w:tcPr/>
          <w:p>
            <w:pPr>
              <w:pStyle w:val="Compact"/>
              <w:jc w:val="left"/>
            </w:pPr>
            <w:r>
              <w:t xml:space="preserve">1</w:t>
            </w:r>
          </w:p>
        </w:tc>
        <w:tc>
          <w:tcPr/>
          <w:p>
            <w:pPr>
              <w:pStyle w:val="Compact"/>
              <w:jc w:val="left"/>
            </w:pPr>
            <w:r>
              <w:t xml:space="preserve">Foundation masonry work – laying reinforced concrete footings and foundation walls for a two-story residential structure in Ivory Coast Abidjan</w:t>
            </w:r>
          </w:p>
        </w:tc>
        <w:tc>
          <w:tcPr/>
          <w:p>
            <w:pPr>
              <w:pStyle w:val="Compact"/>
              <w:jc w:val="left"/>
            </w:pPr>
            <w:r>
              <w:t xml:space="preserve">m²</w:t>
            </w:r>
          </w:p>
        </w:tc>
        <w:tc>
          <w:tcPr/>
          <w:p>
            <w:pPr>
              <w:pStyle w:val="Compact"/>
              <w:jc w:val="left"/>
            </w:pPr>
            <w:r>
              <w:t xml:space="preserve">85</w:t>
            </w:r>
          </w:p>
        </w:tc>
        <w:tc>
          <w:tcPr/>
          <w:p>
            <w:pPr>
              <w:pStyle w:val="Compact"/>
              <w:jc w:val="left"/>
            </w:pPr>
            <w:r>
              <w:t xml:space="preserve">45,000</w:t>
            </w:r>
          </w:p>
        </w:tc>
        <w:tc>
          <w:tcPr/>
          <w:p>
            <w:pPr>
              <w:pStyle w:val="Compact"/>
              <w:jc w:val="left"/>
            </w:pPr>
            <w:r>
              <w:t xml:space="preserve">3,825,000</w:t>
            </w:r>
          </w:p>
        </w:tc>
      </w:tr>
      <w:tr>
        <w:tc>
          <w:tcPr/>
          <w:p>
            <w:pPr>
              <w:pStyle w:val="Compact"/>
              <w:jc w:val="left"/>
            </w:pPr>
            <w:r>
              <w:t xml:space="preserve">2</w:t>
            </w:r>
          </w:p>
        </w:tc>
        <w:tc>
          <w:tcPr/>
          <w:p>
            <w:pPr>
              <w:pStyle w:val="Compact"/>
              <w:jc w:val="left"/>
            </w:pPr>
            <w:r>
              <w:t xml:space="preserve">Load-bearing wall construction using standard 20cm concrete blocks, including mortar mixing, alignment, and structural reinforcement by the lead Mason</w:t>
            </w:r>
          </w:p>
        </w:tc>
        <w:tc>
          <w:tcPr/>
          <w:p>
            <w:pPr>
              <w:pStyle w:val="Compact"/>
              <w:jc w:val="left"/>
            </w:pPr>
            <w:r>
              <w:t xml:space="preserve">m²</w:t>
            </w:r>
          </w:p>
        </w:tc>
        <w:tc>
          <w:tcPr/>
          <w:p>
            <w:pPr>
              <w:pStyle w:val="Compact"/>
              <w:jc w:val="left"/>
            </w:pPr>
            <w:r>
              <w:t xml:space="preserve">320</w:t>
            </w:r>
          </w:p>
        </w:tc>
        <w:tc>
          <w:tcPr/>
          <w:p>
            <w:pPr>
              <w:pStyle w:val="Compact"/>
              <w:jc w:val="left"/>
            </w:pPr>
            <w:r>
              <w:t xml:space="preserve">38,000</w:t>
            </w:r>
          </w:p>
        </w:tc>
        <w:tc>
          <w:tcPr/>
          <w:p>
            <w:pPr>
              <w:pStyle w:val="Compact"/>
              <w:jc w:val="left"/>
            </w:pPr>
            <w:r>
              <w:t xml:space="preserve">12,160,000</w:t>
            </w:r>
          </w:p>
        </w:tc>
      </w:tr>
      <w:tr>
        <w:tc>
          <w:tcPr/>
          <w:p>
            <w:pPr>
              <w:pStyle w:val="Compact"/>
              <w:jc w:val="left"/>
            </w:pPr>
            <w:r>
              <w:t xml:space="preserve">3</w:t>
            </w:r>
          </w:p>
        </w:tc>
        <w:tc>
          <w:tcPr/>
          <w:p>
            <w:pPr>
              <w:pStyle w:val="Compact"/>
              <w:jc w:val="left"/>
            </w:pPr>
            <w:r>
              <w:t xml:space="preserve">Interior partition wall masonry – non-load-bearing block walls for bedrooms, kitchen, and bathroom areas</w:t>
            </w:r>
          </w:p>
        </w:tc>
        <w:tc>
          <w:tcPr/>
          <w:p>
            <w:pPr>
              <w:pStyle w:val="Compact"/>
              <w:jc w:val="left"/>
            </w:pPr>
            <w:r>
              <w:t xml:space="preserve">m²</w:t>
            </w:r>
          </w:p>
        </w:tc>
        <w:tc>
          <w:tcPr/>
          <w:p>
            <w:pPr>
              <w:pStyle w:val="Compact"/>
              <w:jc w:val="left"/>
            </w:pPr>
            <w:r>
              <w:t xml:space="preserve">145</w:t>
            </w:r>
          </w:p>
        </w:tc>
        <w:tc>
          <w:tcPr/>
          <w:p>
            <w:pPr>
              <w:pStyle w:val="Compact"/>
              <w:jc w:val="left"/>
            </w:pPr>
            <w:r>
              <w:t xml:space="preserve">28,000</w:t>
            </w:r>
          </w:p>
        </w:tc>
        <w:tc>
          <w:tcPr/>
          <w:p>
            <w:pPr>
              <w:pStyle w:val="Compact"/>
              <w:jc w:val="left"/>
            </w:pPr>
            <w:r>
              <w:t xml:space="preserve">4,060,000</w:t>
            </w:r>
          </w:p>
        </w:tc>
      </w:tr>
      <w:tr>
        <w:tc>
          <w:tcPr/>
          <w:p>
            <w:pPr>
              <w:pStyle w:val="Compact"/>
              <w:jc w:val="left"/>
            </w:pPr>
            <w:r>
              <w:t xml:space="preserve">4</w:t>
            </w:r>
          </w:p>
        </w:tc>
        <w:tc>
          <w:tcPr/>
          <w:p>
            <w:pPr>
              <w:pStyle w:val="Compact"/>
              <w:jc w:val="left"/>
            </w:pPr>
            <w:r>
              <w:t xml:space="preserve">Roof structure masonry – construction of parapet walls, chimney breast, and roof support columns</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t xml:space="preserve">Staircase masonry – construction of a reinforced concrete staircase with 14 steps, handrail supports, and landing platform</w:t>
            </w:r>
          </w:p>
        </w:tc>
        <w:tc>
          <w:tcPr/>
          <w:p>
            <w:pPr>
              <w:pStyle w:val="Compact"/>
              <w:jc w:val="left"/>
            </w:pPr>
            <w:r>
              <w:t xml:space="preserve">Lot</w:t>
            </w:r>
          </w:p>
        </w:tc>
        <w:tc>
          <w:tcPr/>
          <w:p>
            <w:pPr>
              <w:pStyle w:val="Compact"/>
              <w:jc w:val="left"/>
            </w:pPr>
            <w:r>
              <w:t xml:space="preserve">1</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6</w:t>
            </w:r>
          </w:p>
        </w:tc>
        <w:tc>
          <w:tcPr/>
          <w:p>
            <w:pPr>
              <w:pStyle w:val="Compact"/>
              <w:jc w:val="left"/>
            </w:pPr>
            <w:r>
              <w:t xml:space="preserve">Exterior masonry finishing – application of cement plaster, texturing, and weatherproofing on all external walls</w:t>
            </w:r>
          </w:p>
        </w:tc>
        <w:tc>
          <w:tcPr/>
          <w:p>
            <w:pPr>
              <w:pStyle w:val="Compact"/>
              <w:jc w:val="left"/>
            </w:pPr>
            <w:r>
              <w:t xml:space="preserve">m²</w:t>
            </w:r>
          </w:p>
        </w:tc>
        <w:tc>
          <w:tcPr/>
          <w:p>
            <w:pPr>
              <w:pStyle w:val="Compact"/>
              <w:jc w:val="left"/>
            </w:pPr>
            <w:r>
              <w:t xml:space="preserve">460</w:t>
            </w:r>
          </w:p>
        </w:tc>
        <w:tc>
          <w:tcPr/>
          <w:p>
            <w:pPr>
              <w:pStyle w:val="Compact"/>
              <w:jc w:val="left"/>
            </w:pPr>
            <w:r>
              <w:t xml:space="preserve">18,500</w:t>
            </w:r>
          </w:p>
        </w:tc>
        <w:tc>
          <w:tcPr/>
          <w:p>
            <w:pPr>
              <w:pStyle w:val="Compact"/>
              <w:jc w:val="left"/>
            </w:pPr>
            <w:r>
              <w:t xml:space="preserve">8,510,000</w:t>
            </w:r>
          </w:p>
        </w:tc>
      </w:tr>
      <w:tr>
        <w:tc>
          <w:tcPr/>
          <w:p>
            <w:pPr>
              <w:pStyle w:val="Compact"/>
              <w:jc w:val="left"/>
            </w:pPr>
            <w:r>
              <w:t xml:space="preserve">7</w:t>
            </w:r>
          </w:p>
        </w:tc>
        <w:tc>
          <w:tcPr/>
          <w:p>
            <w:pPr>
              <w:pStyle w:val="Compact"/>
              <w:jc w:val="left"/>
            </w:pPr>
            <w:r>
              <w:t xml:space="preserve">Drainage and utility trench masonry – brick-lined drainage channels and conduit housings for plumbing and electrical systems</w:t>
            </w:r>
          </w:p>
        </w:tc>
        <w:tc>
          <w:tcPr/>
          <w:p>
            <w:pPr>
              <w:pStyle w:val="Compact"/>
              <w:jc w:val="left"/>
            </w:pPr>
            <w:r>
              <w:t xml:space="preserve">ml</w:t>
            </w:r>
          </w:p>
        </w:tc>
        <w:tc>
          <w:tcPr/>
          <w:p>
            <w:pPr>
              <w:pStyle w:val="Compact"/>
              <w:jc w:val="left"/>
            </w:pPr>
            <w:r>
              <w:t xml:space="preserve">120</w:t>
            </w:r>
          </w:p>
        </w:tc>
        <w:tc>
          <w:tcPr/>
          <w:p>
            <w:pPr>
              <w:pStyle w:val="Compact"/>
              <w:jc w:val="left"/>
            </w:pPr>
            <w:r>
              <w:t xml:space="preserve">22,000</w:t>
            </w:r>
          </w:p>
        </w:tc>
        <w:tc>
          <w:tcPr/>
          <w:p>
            <w:pPr>
              <w:pStyle w:val="Compact"/>
              <w:jc w:val="left"/>
            </w:pPr>
            <w:r>
              <w:t xml:space="preserve">2,640,000</w:t>
            </w:r>
          </w:p>
        </w:tc>
      </w:tr>
      <w:tr>
        <w:tc>
          <w:tcPr/>
          <w:p>
            <w:pPr>
              <w:pStyle w:val="Compact"/>
              <w:jc w:val="left"/>
            </w:pPr>
            <w:r>
              <w:t xml:space="preserve">8</w:t>
            </w:r>
          </w:p>
        </w:tc>
        <w:tc>
          <w:tcPr/>
          <w:p>
            <w:pPr>
              <w:pStyle w:val="Compact"/>
              <w:jc w:val="left"/>
            </w:pPr>
            <w:r>
              <w:t xml:space="preserve">Site supervision and quality assurance by the Master Mason – daily inspection, structural integrity checks, and compliance with Ivory Coast Abidjan building codes</w:t>
            </w:r>
          </w:p>
        </w:tc>
        <w:tc>
          <w:tcPr/>
          <w:p>
            <w:pPr>
              <w:pStyle w:val="Compact"/>
              <w:jc w:val="left"/>
            </w:pPr>
            <w:r>
              <w:t xml:space="preserve">Day</w:t>
            </w:r>
          </w:p>
        </w:tc>
        <w:tc>
          <w:tcPr/>
          <w:p>
            <w:pPr>
              <w:pStyle w:val="Compact"/>
              <w:jc w:val="left"/>
            </w:pPr>
            <w:r>
              <w:t xml:space="preserve">45</w:t>
            </w:r>
          </w:p>
        </w:tc>
        <w:tc>
          <w:tcPr/>
          <w:p>
            <w:pPr>
              <w:pStyle w:val="Compact"/>
              <w:jc w:val="left"/>
            </w:pPr>
            <w:r>
              <w:t xml:space="preserve">55,000</w:t>
            </w:r>
          </w:p>
        </w:tc>
        <w:tc>
          <w:tcPr/>
          <w:p>
            <w:pPr>
              <w:pStyle w:val="Compact"/>
              <w:jc w:val="left"/>
            </w:pPr>
            <w:r>
              <w:t xml:space="preserve">2,475,000</w:t>
            </w:r>
          </w:p>
        </w:tc>
      </w:tr>
      <w:tr>
        <w:tc>
          <w:tcPr/>
          <w:p>
            <w:pPr>
              <w:pStyle w:val="Compact"/>
              <w:jc w:val="left"/>
            </w:pPr>
            <w:r>
              <w:t xml:space="preserve">9</w:t>
            </w:r>
          </w:p>
        </w:tc>
        <w:tc>
          <w:tcPr/>
          <w:p>
            <w:pPr>
              <w:pStyle w:val="Compact"/>
              <w:jc w:val="left"/>
            </w:pPr>
            <w:r>
              <w:t xml:space="preserve">Material procurement and delivery – cement, sand, aggregate, concrete blocks, rebar, and mortar additives sourced locally in Ivory Coast Abidjan</w:t>
            </w:r>
          </w:p>
        </w:tc>
        <w:tc>
          <w:tcPr/>
          <w:p>
            <w:pPr>
              <w:pStyle w:val="Compact"/>
              <w:jc w:val="left"/>
            </w:pPr>
            <w:r>
              <w:t xml:space="preserve">Lot</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10</w:t>
            </w:r>
          </w:p>
        </w:tc>
        <w:tc>
          <w:tcPr/>
          <w:p>
            <w:pPr>
              <w:pStyle w:val="Compact"/>
              <w:jc w:val="left"/>
            </w:pPr>
            <w:r>
              <w:t xml:space="preserve">Waste removal and site cleanup – disposal of masonry debris, broken blocks, and construction waste in accordance with Abidjan municipal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45,150,000 XOF</w:t>
            </w:r>
          </w:p>
        </w:tc>
      </w:tr>
      <w:tr>
        <w:tc>
          <w:tcPr/>
          <w:p>
            <w:pPr>
              <w:pStyle w:val="Compact"/>
              <w:jc w:val="left"/>
            </w:pPr>
            <w:r>
              <w:t xml:space="preserve">VAT (18% – Ivory Coast Abidjan)</w:t>
            </w:r>
          </w:p>
        </w:tc>
        <w:tc>
          <w:tcPr/>
          <w:p>
            <w:pPr>
              <w:pStyle w:val="Compact"/>
              <w:jc w:val="right"/>
            </w:pPr>
            <w:r>
              <w:t xml:space="preserve">8,127,000 XOF</w:t>
            </w:r>
          </w:p>
        </w:tc>
      </w:tr>
      <w:tr>
        <w:tc>
          <w:tcPr/>
          <w:p>
            <w:pPr>
              <w:pStyle w:val="Compact"/>
              <w:jc w:val="left"/>
            </w:pPr>
            <w:r>
              <w:t xml:space="preserve">Applicable Tax (1% – CI)</w:t>
            </w:r>
          </w:p>
        </w:tc>
        <w:tc>
          <w:tcPr/>
          <w:p>
            <w:pPr>
              <w:pStyle w:val="Compact"/>
              <w:jc w:val="right"/>
            </w:pPr>
            <w:r>
              <w:t xml:space="preserve">451,500 XOF</w:t>
            </w:r>
          </w:p>
        </w:tc>
      </w:tr>
      <w:tr>
        <w:tc>
          <w:tcPr/>
          <w:p>
            <w:pPr>
              <w:pStyle w:val="Compact"/>
              <w:jc w:val="left"/>
            </w:pPr>
            <w:r>
              <w:t xml:space="preserve">GRAND TOTAL</w:t>
            </w:r>
          </w:p>
        </w:tc>
        <w:tc>
          <w:tcPr/>
          <w:p>
            <w:pPr>
              <w:pStyle w:val="Compact"/>
              <w:jc w:val="right"/>
            </w:pPr>
            <w:r>
              <w:t xml:space="preserve">53,728,500 XOF</w:t>
            </w:r>
          </w:p>
        </w:tc>
      </w:tr>
    </w:tbl>
    <w:bookmarkStart w:id="24" w:name="payment-terms-conditions"/>
    <w:p>
      <w:pPr>
        <w:pStyle w:val="Heading3"/>
      </w:pPr>
      <w:r>
        <w:t xml:space="preserve">Payment Terms &amp; Conditions</w:t>
      </w:r>
    </w:p>
    <w:p>
      <w:pPr>
        <w:pStyle w:val="FirstParagraph"/>
      </w:pPr>
      <w:r>
        <w:t xml:space="preserve">This Invoice is payable within fifteen (15) calendar days of the issue date. Payment must be made in West African CFA Francs (XOF) via bank transfer to the account of Abidjan Mason &amp; Construction Services at Société Générale Côte d'Ivoire, Branch: Cocody, Ivory Coast Abidjan. Account No: 00012-3456789-01.</w:t>
      </w:r>
    </w:p>
    <w:p>
      <w:pPr>
        <w:pStyle w:val="BodyText"/>
      </w:pPr>
      <w:r>
        <w:t xml:space="preserve">A 2% late payment penalty shall be applied to any outstanding balance after the due date of 30 June 2025. The Mason and his team reserve the right to suspend all masonry work on-site if payment is not received within the stipulated period.</w:t>
      </w:r>
    </w:p>
    <w:p>
      <w:pPr>
        <w:pStyle w:val="BodyText"/>
      </w:pPr>
      <w:r>
        <w:t xml:space="preserve">Progress payments are structured as follows: 30% upon project commencement, 40% upon completion of structural masonry (walls and foundation), and 30% upon final handover and sign-off by the client in Ivory Coast Abidjan.</w:t>
      </w:r>
    </w:p>
    <w:bookmarkEnd w:id="24"/>
    <w:bookmarkStart w:id="25" w:name="important-notes"/>
    <w:p>
      <w:pPr>
        <w:pStyle w:val="Heading3"/>
      </w:pPr>
      <w:r>
        <w:t xml:space="preserve">Important Notes</w:t>
      </w:r>
    </w:p>
    <w:p>
      <w:pPr>
        <w:pStyle w:val="FirstParagraph"/>
      </w:pPr>
      <w:r>
        <w:t xml:space="preserve">This Invoice covers all masonry work performed by the designated Mason and his crew at the client's residential property located in Yopougon, Ivory Coast Abidjan. All work has been executed in strict compliance with the Ivorian Code des Constructions and local building regulations applicable in Abidjan.</w:t>
      </w:r>
    </w:p>
    <w:p>
      <w:pPr>
        <w:pStyle w:val="BodyText"/>
      </w:pPr>
      <w:r>
        <w:t xml:space="preserve">The Master Mason, Jean-Marc Traoré, guarantees all structural masonry work for a period of five (5) years from the date of final acceptance. This warranty covers defects in workmanship, structural cracking, and mortar failure under normal residential use conditions.</w:t>
      </w:r>
    </w:p>
    <w:p>
      <w:pPr>
        <w:pStyle w:val="BodyText"/>
      </w:pPr>
      <w:r>
        <w:t xml:space="preserve">All materials used in this masonry project are certified and sourced from approved suppliers within Ivory Coast Abidjan. Cement used is of type CEM II 42.5N, and all concrete blocks meet the NCI (Norme Côte d'Ivoire) standards for load-bearing applications.</w:t>
      </w:r>
    </w:p>
    <w:p>
      <w:pPr>
        <w:pStyle w:val="BodyText"/>
      </w:pPr>
      <w:r>
        <w:t xml:space="preserve">Please retain this Invoice for your records. For any disputes regarding the scope of masonry work or billing, the parties agree to resolve matters through mediation in Ivory Coast Abidjan before pursuing legal action.</w:t>
      </w:r>
    </w:p>
    <w:bookmarkEnd w:id="25"/>
    <w:p>
      <w:pPr>
        <w:pStyle w:val="BodyText"/>
      </w:pPr>
      <w:r>
        <w:rPr>
          <w:bCs/>
          <w:b/>
        </w:rPr>
        <w:t xml:space="preserve">Abidjan Mason &amp; Construction Services</w:t>
      </w:r>
      <w:r>
        <w:t xml:space="preserve"> </w:t>
      </w:r>
      <w:r>
        <w:t xml:space="preserve">| Route d'Abobo, Cocody, Ivory Coast Abidjan | Tel: +225 07 08 09 10 11</w:t>
      </w:r>
    </w:p>
    <w:p>
      <w:pPr>
        <w:pStyle w:val="BodyText"/>
      </w:pPr>
      <w:r>
        <w:t xml:space="preserve">This Invoice was generated electronically and is valid without a physical signature. Invoice No: INV-2025-0487 | Date: 15 June 2025</w:t>
      </w:r>
    </w:p>
    <w:p>
      <w:pPr>
        <w:pStyle w:val="BodyText"/>
      </w:pPr>
      <w:r>
        <w:t xml:space="preserve">Thank you for choosing our Mason services in Ivory Coast Abidjan. We are committed to delivering excellence in every masonry project.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Services - Ivory Coast Abidjan</dc:title>
  <dc:creator/>
  <dc:language>en</dc:language>
  <cp:keywords/>
  <dcterms:created xsi:type="dcterms:W3CDTF">2026-10-10T02:34:43Z</dcterms:created>
  <dcterms:modified xsi:type="dcterms:W3CDTF">2026-10-10T02:34:43Z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