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Kenya</w:t>
      </w:r>
      <w:r>
        <w:t xml:space="preserve"> </w:t>
      </w:r>
      <w:r>
        <w:t xml:space="preserve">Nairobi</w:t>
      </w:r>
    </w:p>
    <w:bookmarkStart w:id="20" w:name="kenya-nairobi-mason-construction-ltd."/>
    <w:p>
      <w:pPr>
        <w:pStyle w:val="Heading1"/>
      </w:pPr>
      <w:r>
        <w:t xml:space="preserve">Kenya Nairobi Mason &amp; Construction Ltd.</w:t>
      </w:r>
    </w:p>
    <w:p>
      <w:pPr>
        <w:pStyle w:val="FirstParagraph"/>
      </w:pPr>
      <w:r>
        <w:t xml:space="preserve">P.O. Box 4521, Nairobi, Kenya</w:t>
      </w:r>
    </w:p>
    <w:p>
      <w:pPr>
        <w:pStyle w:val="BodyText"/>
      </w:pPr>
      <w:r>
        <w:t xml:space="preserve">Phone: +254 712 345 678</w:t>
      </w:r>
    </w:p>
    <w:p>
      <w:pPr>
        <w:pStyle w:val="BodyText"/>
      </w:pPr>
      <w:r>
        <w:t xml:space="preserve">Email: billing@kenyanairobi-mason.co.ke</w:t>
      </w:r>
    </w:p>
    <w:p>
      <w:pPr>
        <w:pStyle w:val="BodyText"/>
      </w:pPr>
      <w:r>
        <w:t xml:space="preserve">KRA PIN: P051234567X</w:t>
      </w:r>
    </w:p>
    <w:p>
      <w:pPr>
        <w:pStyle w:val="BodyText"/>
      </w:pPr>
      <w:r>
        <w:t xml:space="preserve">Physical Address: Mombasa Road, Industrial Area, Nairobi, Kenya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KNM-2025-00847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NBO-RES-2025-112</w:t>
      </w:r>
    </w:p>
    <w:p>
      <w:pPr>
        <w:pStyle w:val="BodyText"/>
      </w:pPr>
      <w:r>
        <w:t xml:space="preserve">DUE FOR PAYMENT</w:t>
      </w:r>
    </w:p>
    <w:bookmarkEnd w:id="21"/>
    <w:bookmarkStart w:id="22" w:name="billed-to-client"/>
    <w:p>
      <w:pPr>
        <w:pStyle w:val="Heading3"/>
      </w:pPr>
      <w:r>
        <w:t xml:space="preserve">Billed To (Client)</w:t>
      </w:r>
    </w:p>
    <w:p>
      <w:pPr>
        <w:pStyle w:val="FirstParagraph"/>
      </w:pPr>
      <w:r>
        <w:rPr>
          <w:bCs/>
          <w:b/>
        </w:rPr>
        <w:t xml:space="preserve">Mr. James Mwangi Otieno</w:t>
      </w:r>
    </w:p>
    <w:p>
      <w:pPr>
        <w:pStyle w:val="BodyText"/>
      </w:pPr>
      <w:r>
        <w:t xml:space="preserve">Residential Construction Project</w:t>
      </w:r>
    </w:p>
    <w:p>
      <w:pPr>
        <w:pStyle w:val="BodyText"/>
      </w:pPr>
      <w:r>
        <w:t xml:space="preserve">Karen, Nairobi, Kenya</w:t>
      </w:r>
    </w:p>
    <w:p>
      <w:pPr>
        <w:pStyle w:val="BodyText"/>
      </w:pPr>
      <w:r>
        <w:t xml:space="preserve">Phone: +254 733 890 123</w:t>
      </w:r>
    </w:p>
    <w:p>
      <w:pPr>
        <w:pStyle w:val="BodyText"/>
      </w:pPr>
      <w:r>
        <w:t xml:space="preserve">Email: j.otieno@email.com</w:t>
      </w:r>
    </w:p>
    <w:p>
      <w:pPr>
        <w:pStyle w:val="BodyText"/>
      </w:pPr>
      <w:r>
        <w:t xml:space="preserve">KRA PIN: P059876543K</w:t>
      </w:r>
    </w:p>
    <w:bookmarkEnd w:id="22"/>
    <w:bookmarkStart w:id="23" w:name="service-provider-mason"/>
    <w:p>
      <w:pPr>
        <w:pStyle w:val="Heading3"/>
      </w:pPr>
      <w:r>
        <w:t xml:space="preserve">Service Provider (Mason)</w:t>
      </w:r>
    </w:p>
    <w:p>
      <w:pPr>
        <w:pStyle w:val="FirstParagraph"/>
      </w:pPr>
      <w:r>
        <w:rPr>
          <w:bCs/>
          <w:b/>
        </w:rPr>
        <w:t xml:space="preserve">Kenya Nairobi Mason &amp; Construction Ltd.</w:t>
      </w:r>
    </w:p>
    <w:p>
      <w:pPr>
        <w:pStyle w:val="BodyText"/>
      </w:pPr>
      <w:r>
        <w:t xml:space="preserve">Licensed Mason &amp; Builder</w:t>
      </w:r>
    </w:p>
    <w:p>
      <w:pPr>
        <w:pStyle w:val="BodyText"/>
      </w:pPr>
      <w:r>
        <w:t xml:space="preserve">License No: KCB-2019-44521</w:t>
      </w:r>
    </w:p>
    <w:p>
      <w:pPr>
        <w:pStyle w:val="BodyText"/>
      </w:pPr>
      <w:r>
        <w:t xml:space="preserve">Registered in Nairobi, Kenya</w:t>
      </w:r>
    </w:p>
    <w:p>
      <w:pPr>
        <w:pStyle w:val="BodyText"/>
      </w:pPr>
      <w:r>
        <w:t xml:space="preserve">Bank: Equity Bank, Nairobi Branch</w:t>
      </w:r>
    </w:p>
    <w:p>
      <w:pPr>
        <w:pStyle w:val="BodyText"/>
      </w:pPr>
      <w:r>
        <w:t xml:space="preserve">Account No: 0123456789</w:t>
      </w:r>
    </w:p>
    <w:p>
      <w:pPr>
        <w:pStyle w:val="BodyText"/>
      </w:pPr>
      <w:r>
        <w:t xml:space="preserve">Branch Code: 0100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Foundation laying and concrete pouring for single-storey residential structure in Karen, Nairobi. Includes formwork, reinforcement steel placement, and curing as per Kenya Bureau of Standards (KEBS)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Brick wall construction (4-inch and 9-inch walls) using locally sourced red clay bricks from Nairobi suppliers. Total wall area of 320 square metres including internal and external partitions.</w:t>
            </w:r>
          </w:p>
        </w:tc>
        <w:tc>
          <w:tcPr/>
          <w:p>
            <w:pPr>
              <w:pStyle w:val="Compact"/>
              <w:jc w:val="left"/>
            </w:pPr>
            <w:r>
              <w:t xml:space="preserve">m²</w:t>
            </w:r>
          </w:p>
        </w:tc>
        <w:tc>
          <w:tcPr/>
          <w:p>
            <w:pPr>
              <w:pStyle w:val="Compact"/>
              <w:jc w:val="left"/>
            </w:pPr>
            <w:r>
              <w:t xml:space="preserve">320</w:t>
            </w:r>
          </w:p>
        </w:tc>
        <w:tc>
          <w:tcPr/>
          <w:p>
            <w:pPr>
              <w:pStyle w:val="Compact"/>
              <w:jc w:val="left"/>
            </w:pPr>
            <w:r>
              <w:t xml:space="preserve">1,850.00</w:t>
            </w:r>
          </w:p>
        </w:tc>
        <w:tc>
          <w:tcPr/>
          <w:p>
            <w:pPr>
              <w:pStyle w:val="Compact"/>
              <w:jc w:val="left"/>
            </w:pPr>
            <w:r>
              <w:t xml:space="preserve">592,000.00</w:t>
            </w:r>
          </w:p>
        </w:tc>
      </w:tr>
      <w:tr>
        <w:tc>
          <w:tcPr/>
          <w:p>
            <w:pPr>
              <w:pStyle w:val="Compact"/>
              <w:jc w:val="left"/>
            </w:pPr>
            <w:r>
              <w:t xml:space="preserve">3</w:t>
            </w:r>
          </w:p>
        </w:tc>
        <w:tc>
          <w:tcPr/>
          <w:p>
            <w:pPr>
              <w:pStyle w:val="Compact"/>
              <w:jc w:val="left"/>
            </w:pPr>
            <w:r>
              <w:t xml:space="preserve">Roof truss assembly and corrugated iron sheet installation for the main residential structure. Includes ridge capping, flashing, and waterproofing treatment as standard practice in Kenya Nairobi construction.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4</w:t>
            </w:r>
          </w:p>
        </w:tc>
        <w:tc>
          <w:tcPr/>
          <w:p>
            <w:pPr>
              <w:pStyle w:val="Compact"/>
              <w:jc w:val="left"/>
            </w:pPr>
            <w:r>
              <w:t xml:space="preserve">Plastering and rendering of all internal and external walls using cement-sand mortar mix. Two-coat application with finishing as per client specification for a premium residential finish.</w:t>
            </w:r>
          </w:p>
        </w:tc>
        <w:tc>
          <w:tcPr/>
          <w:p>
            <w:pPr>
              <w:pStyle w:val="Compact"/>
              <w:jc w:val="left"/>
            </w:pPr>
            <w:r>
              <w:t xml:space="preserve">m²</w:t>
            </w:r>
          </w:p>
        </w:tc>
        <w:tc>
          <w:tcPr/>
          <w:p>
            <w:pPr>
              <w:pStyle w:val="Compact"/>
              <w:jc w:val="left"/>
            </w:pPr>
            <w:r>
              <w:t xml:space="preserve">410</w:t>
            </w:r>
          </w:p>
        </w:tc>
        <w:tc>
          <w:tcPr/>
          <w:p>
            <w:pPr>
              <w:pStyle w:val="Compact"/>
              <w:jc w:val="left"/>
            </w:pPr>
            <w:r>
              <w:t xml:space="preserve">950.00</w:t>
            </w:r>
          </w:p>
        </w:tc>
        <w:tc>
          <w:tcPr/>
          <w:p>
            <w:pPr>
              <w:pStyle w:val="Compact"/>
              <w:jc w:val="left"/>
            </w:pPr>
            <w:r>
              <w:t xml:space="preserve">389,500.00</w:t>
            </w:r>
          </w:p>
        </w:tc>
      </w:tr>
      <w:tr>
        <w:tc>
          <w:tcPr/>
          <w:p>
            <w:pPr>
              <w:pStyle w:val="Compact"/>
              <w:jc w:val="left"/>
            </w:pPr>
            <w:r>
              <w:t xml:space="preserve">5</w:t>
            </w:r>
          </w:p>
        </w:tc>
        <w:tc>
          <w:tcPr/>
          <w:p>
            <w:pPr>
              <w:pStyle w:val="Compact"/>
              <w:jc w:val="left"/>
            </w:pPr>
            <w:r>
              <w:t xml:space="preserve">Tile laying for bathroom and kitchen floors and walls. Includes adhesive, grouting, and finishing. Tiles sourced from Nairobi tile distributors. Total tiled area of 85 square metres.</w:t>
            </w:r>
          </w:p>
        </w:tc>
        <w:tc>
          <w:tcPr/>
          <w:p>
            <w:pPr>
              <w:pStyle w:val="Compact"/>
              <w:jc w:val="left"/>
            </w:pPr>
            <w:r>
              <w:t xml:space="preserve">m²</w:t>
            </w:r>
          </w:p>
        </w:tc>
        <w:tc>
          <w:tcPr/>
          <w:p>
            <w:pPr>
              <w:pStyle w:val="Compact"/>
              <w:jc w:val="left"/>
            </w:pPr>
            <w:r>
              <w:t xml:space="preserve">85</w:t>
            </w:r>
          </w:p>
        </w:tc>
        <w:tc>
          <w:tcPr/>
          <w:p>
            <w:pPr>
              <w:pStyle w:val="Compact"/>
              <w:jc w:val="left"/>
            </w:pPr>
            <w:r>
              <w:t xml:space="preserve">2,400.00</w:t>
            </w:r>
          </w:p>
        </w:tc>
        <w:tc>
          <w:tcPr/>
          <w:p>
            <w:pPr>
              <w:pStyle w:val="Compact"/>
              <w:jc w:val="left"/>
            </w:pPr>
            <w:r>
              <w:t xml:space="preserve">204,000.00</w:t>
            </w:r>
          </w:p>
        </w:tc>
      </w:tr>
      <w:tr>
        <w:tc>
          <w:tcPr/>
          <w:p>
            <w:pPr>
              <w:pStyle w:val="Compact"/>
              <w:jc w:val="left"/>
            </w:pPr>
            <w:r>
              <w:t xml:space="preserve">6</w:t>
            </w:r>
          </w:p>
        </w:tc>
        <w:tc>
          <w:tcPr/>
          <w:p>
            <w:pPr>
              <w:pStyle w:val="Compact"/>
              <w:jc w:val="left"/>
            </w:pPr>
            <w:r>
              <w:t xml:space="preserve">Site preparation, excavation, and debris removal. Includes mobilisation of mason crew, tools, and equipment to the Karen, Nairobi site. Covers the full duration of the project (estimated 14 working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Quality assurance and final inspection. Includes structural integrity check, compliance verification with Nairobi City County building regulations, and issuance of completion certificate for the mason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left"/>
            </w:pPr>
            <w:r>
              <w:t xml:space="preserve">2,153,000.00</w:t>
            </w:r>
          </w:p>
        </w:tc>
      </w:tr>
      <w:tr>
        <w:tc>
          <w:tcPr/>
          <w:p>
            <w:pPr>
              <w:pStyle w:val="Compact"/>
              <w:jc w:val="left"/>
            </w:pPr>
            <w:r>
              <w:t xml:space="preserve">VAT @ 16% (Kenya Revenue Authority)</w:t>
            </w:r>
          </w:p>
        </w:tc>
        <w:tc>
          <w:tcPr/>
          <w:p>
            <w:pPr>
              <w:pStyle w:val="Compact"/>
              <w:jc w:val="left"/>
            </w:pPr>
            <w:r>
              <w:t xml:space="preserve">344,480.00</w:t>
            </w:r>
          </w:p>
        </w:tc>
      </w:tr>
      <w:tr>
        <w:tc>
          <w:tcPr/>
          <w:p>
            <w:pPr>
              <w:pStyle w:val="Compact"/>
              <w:jc w:val="left"/>
            </w:pPr>
            <w:r>
              <w:t xml:space="preserve">Withholding Tax @ 5% (as applicable)</w:t>
            </w:r>
          </w:p>
        </w:tc>
        <w:tc>
          <w:tcPr/>
          <w:p>
            <w:pPr>
              <w:pStyle w:val="Compact"/>
              <w:jc w:val="left"/>
            </w:pPr>
            <w:r>
              <w:t xml:space="preserve">(107,650.00)</w:t>
            </w:r>
          </w:p>
        </w:tc>
      </w:tr>
      <w:tr>
        <w:tc>
          <w:tcPr/>
          <w:p>
            <w:pPr>
              <w:pStyle w:val="Compact"/>
              <w:jc w:val="left"/>
            </w:pPr>
            <w:r>
              <w:t xml:space="preserve">NET TOTAL PAYABLE (KES)</w:t>
            </w:r>
          </w:p>
        </w:tc>
        <w:tc>
          <w:tcPr/>
          <w:p>
            <w:pPr>
              <w:pStyle w:val="Compact"/>
              <w:jc w:val="left"/>
            </w:pPr>
            <w:r>
              <w:t xml:space="preserve">2,389,830.00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 M-Pesa (for amounts below KES 100,000) / Cheque</w:t>
      </w:r>
    </w:p>
    <w:p>
      <w:pPr>
        <w:pStyle w:val="BodyText"/>
      </w:pPr>
      <w:r>
        <w:rPr>
          <w:bCs/>
          <w:b/>
        </w:rPr>
        <w:t xml:space="preserve">Bank:</w:t>
      </w:r>
      <w:r>
        <w:t xml:space="preserve"> </w:t>
      </w:r>
      <w:r>
        <w:t xml:space="preserve">Equity Bank, Nairobi, Kenya</w:t>
      </w:r>
    </w:p>
    <w:p>
      <w:pPr>
        <w:pStyle w:val="BodyText"/>
      </w:pPr>
      <w:r>
        <w:rPr>
          <w:bCs/>
          <w:b/>
        </w:rPr>
        <w:t xml:space="preserve">Account Name:</w:t>
      </w:r>
      <w:r>
        <w:t xml:space="preserve"> </w:t>
      </w:r>
      <w:r>
        <w:t xml:space="preserve">Kenya Nairobi Mason &amp; Construction Ltd.</w:t>
      </w:r>
    </w:p>
    <w:p>
      <w:pPr>
        <w:pStyle w:val="BodyText"/>
      </w:pPr>
      <w:r>
        <w:rPr>
          <w:bCs/>
          <w:b/>
        </w:rPr>
        <w:t xml:space="preserve">Account Number:</w:t>
      </w:r>
      <w:r>
        <w:t xml:space="preserve"> </w:t>
      </w:r>
      <w:r>
        <w:t xml:space="preserve">0123456789</w:t>
      </w:r>
    </w:p>
    <w:p>
      <w:pPr>
        <w:pStyle w:val="BodyText"/>
      </w:pPr>
      <w:r>
        <w:rPr>
          <w:bCs/>
          <w:b/>
        </w:rPr>
        <w:t xml:space="preserve">Branch Code:</w:t>
      </w:r>
      <w:r>
        <w:t xml:space="preserve"> </w:t>
      </w:r>
      <w:r>
        <w:t xml:space="preserve">0100</w:t>
      </w:r>
    </w:p>
    <w:p>
      <w:pPr>
        <w:pStyle w:val="BodyText"/>
      </w:pPr>
      <w:r>
        <w:rPr>
          <w:bCs/>
          <w:b/>
        </w:rPr>
        <w:t xml:space="preserve">M-Pesa Paybill:</w:t>
      </w:r>
      <w:r>
        <w:t xml:space="preserve"> </w:t>
      </w:r>
      <w:r>
        <w:t xml:space="preserve">522522, Account: KNM-00847</w:t>
      </w:r>
    </w:p>
    <w:p>
      <w:pPr>
        <w:pStyle w:val="BodyText"/>
      </w:pPr>
      <w:r>
        <w:rPr>
          <w:bCs/>
          <w:b/>
        </w:rPr>
        <w:t xml:space="preserve">Reference:</w:t>
      </w:r>
      <w:r>
        <w:t xml:space="preserve"> </w:t>
      </w:r>
      <w:r>
        <w:t xml:space="preserve">Please quote Invoice No. KNM-2025-00847 in all payment communications.</w:t>
      </w:r>
    </w:p>
    <w:p>
      <w:pPr>
        <w:pStyle w:val="BodyText"/>
      </w:pPr>
      <w:r>
        <w:rPr>
          <w:bCs/>
          <w:b/>
        </w:rPr>
        <w:t xml:space="preserve">Payment Due:</w:t>
      </w:r>
      <w:r>
        <w:t xml:space="preserve"> </w:t>
      </w:r>
      <w:r>
        <w:t xml:space="preserve">Within 15 calendar days from the date of this Invoice. Late payments will attract a penalty of 2% per month as per Kenyan commercial law.</w:t>
      </w:r>
    </w:p>
    <w:bookmarkEnd w:id="24"/>
    <w:bookmarkStart w:id="25" w:name="important-notes-terms"/>
    <w:p>
      <w:pPr>
        <w:pStyle w:val="Heading3"/>
      </w:pPr>
      <w:r>
        <w:t xml:space="preserve">Important Notes &amp; Terms</w:t>
      </w:r>
    </w:p>
    <w:p>
      <w:pPr>
        <w:pStyle w:val="FirstParagraph"/>
      </w:pPr>
      <w:r>
        <w:t xml:space="preserve">1. This Invoice is issued by Kenya Nairobi Mason &amp; Construction Ltd. in accordance with the signed Service Agreement dated 20 May 2025 for the residential masonry project located in Karen, Nairobi, Kenya.</w:t>
      </w:r>
    </w:p>
    <w:p>
      <w:pPr>
        <w:pStyle w:val="BodyText"/>
      </w:pPr>
      <w:r>
        <w:t xml:space="preserve">2. All mason services described in this Invoice have been executed in compliance with the National Construction Authority (NCA) of Kenya regulations and Nairobi City County building bylaws.</w:t>
      </w:r>
    </w:p>
    <w:p>
      <w:pPr>
        <w:pStyle w:val="BodyText"/>
      </w:pPr>
      <w:r>
        <w:t xml:space="preserve">3. The mason crew assigned to this project holds valid work permits and insurance coverage as required by Kenyan labour law. All workers are registered with the National Social Security Fund (NSSF) and National Hospital Insurance Fund (NHIF).</w:t>
      </w:r>
    </w:p>
    <w:p>
      <w:pPr>
        <w:pStyle w:val="BodyText"/>
      </w:pPr>
      <w:r>
        <w:t xml:space="preserve">4. Materials specified in this Invoice were sourced from approved suppliers within Nairobi, Kenya. Any substitution of materials requires prior written approval from the client.</w:t>
      </w:r>
    </w:p>
    <w:p>
      <w:pPr>
        <w:pStyle w:val="BodyText"/>
      </w:pPr>
      <w:r>
        <w:t xml:space="preserve">5. This Invoice is valid for 30 days from the date of issue. After this period, prices may be subject to revision due to market fluctuations in construction materials in Kenya.</w:t>
      </w:r>
    </w:p>
    <w:p>
      <w:pPr>
        <w:pStyle w:val="BodyText"/>
      </w:pPr>
      <w:r>
        <w:t xml:space="preserve">6. A 12-month warranty is provided on all mason works covered by this Invoice, commencing from the date of final inspection and sign-off by the client.</w:t>
      </w:r>
    </w:p>
    <w:p>
      <w:pPr>
        <w:pStyle w:val="BodyText"/>
      </w:pPr>
      <w:r>
        <w:t xml:space="preserve">7. Disputes arising from this Invoice shall be resolved through arbitration in Nairobi, Kenya, in accordance with the Arbitration Act of Kenya.</w:t>
      </w:r>
    </w:p>
    <w:bookmarkEnd w:id="25"/>
    <w:p>
      <w:pPr>
        <w:pStyle w:val="BodyText"/>
      </w:pPr>
      <w:r>
        <w:rPr>
          <w:bCs/>
          <w:b/>
        </w:rPr>
        <w:t xml:space="preserve">Kenya Nairobi Mason &amp; Construction Ltd.</w:t>
      </w:r>
      <w:r>
        <w:t xml:space="preserve"> </w:t>
      </w:r>
      <w:r>
        <w:t xml:space="preserve">| P.O. Box 4521, Nairobi, Kenya | KRA PIN: P051234567X</w:t>
      </w:r>
    </w:p>
    <w:p>
      <w:pPr>
        <w:pStyle w:val="BodyText"/>
      </w:pPr>
      <w:r>
        <w:t xml:space="preserve">Licensed Mason &amp; Builder | NCA Registration: NCA-2019-44521 | Nairobi City County Trade License: NCC-2024-8821</w:t>
      </w:r>
    </w:p>
    <w:p>
      <w:pPr>
        <w:pStyle w:val="BodyText"/>
      </w:pPr>
      <w:r>
        <w:t xml:space="preserve">This is a computer-generated Invoice and does not require a physical signature. For queries, contact billing@kenyanairobi-mason.co.ke or +254 712 345 678.</w:t>
      </w:r>
    </w:p>
    <w:p>
      <w:pPr>
        <w:pStyle w:val="BodyText"/>
      </w:pPr>
      <w:r>
        <w:t xml:space="preserve">© 2025 Kenya Nairobi Mason &amp; Construction Ltd.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Kenya Nairobi</dc:title>
  <dc:creator/>
  <dc:language>en</dc:language>
  <cp:keywords/>
  <dcterms:created xsi:type="dcterms:W3CDTF">2026-10-10T02:33:21Z</dcterms:created>
  <dcterms:modified xsi:type="dcterms:W3CDTF">2026-10-10T02:33:21Z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