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&amp;</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mason-construction-services"/>
    <w:p>
      <w:pPr>
        <w:pStyle w:val="Heading1"/>
      </w:pPr>
      <w:r>
        <w:t xml:space="preserve">Mason Construction &amp; Services</w:t>
      </w:r>
    </w:p>
    <w:p>
      <w:pPr>
        <w:pStyle w:val="FirstParagraph"/>
      </w:pPr>
      <w:r>
        <w:t xml:space="preserve">Commercial &amp; Residential Contracting</w:t>
      </w:r>
    </w:p>
    <w:p>
      <w:pPr>
        <w:pStyle w:val="BodyText"/>
      </w:pPr>
      <w:r>
        <w:t xml:space="preserve">Plot 47, Block 2, Salmiya Industrial Area</w:t>
      </w:r>
    </w:p>
    <w:p>
      <w:pPr>
        <w:pStyle w:val="BodyText"/>
      </w:pPr>
      <w:r>
        <w:t xml:space="preserve">Kuwait City, Kuwait</w:t>
      </w:r>
    </w:p>
    <w:p>
      <w:pPr>
        <w:pStyle w:val="BodyText"/>
      </w:pPr>
      <w:r>
        <w:t xml:space="preserve">Tel: +965 2244 7890 | Email: billing@mason-kuwait.com</w:t>
      </w:r>
    </w:p>
    <w:p>
      <w:pPr>
        <w:pStyle w:val="BodyText"/>
      </w:pPr>
      <w:r>
        <w:t xml:space="preserve">Civil Affairs No. (C.A.): 184729-K | Tax Reg. No.: 108294756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MASON-KWT-2025-0347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KWT-RES-2025-089</w:t>
      </w:r>
    </w:p>
    <w:p>
      <w:pPr>
        <w:pStyle w:val="BodyText"/>
      </w:pPr>
      <w:r>
        <w:t xml:space="preserve">DUE IN 30 DAYS</w:t>
      </w:r>
    </w:p>
    <w:bookmarkEnd w:id="21"/>
    <w:bookmarkStart w:id="22" w:name="billed-to"/>
    <w:p>
      <w:pPr>
        <w:pStyle w:val="Heading3"/>
      </w:pPr>
      <w:r>
        <w:t xml:space="preserve">Billed To</w:t>
      </w:r>
    </w:p>
    <w:p>
      <w:pPr>
        <w:pStyle w:val="FirstParagraph"/>
      </w:pPr>
      <w:r>
        <w:rPr>
          <w:bCs/>
          <w:b/>
        </w:rPr>
        <w:t xml:space="preserve">Al-Nakheel Real Estate Development W.L.L.</w:t>
      </w:r>
    </w:p>
    <w:p>
      <w:pPr>
        <w:pStyle w:val="BodyText"/>
      </w:pPr>
      <w:r>
        <w:t xml:space="preserve">Attention: Mr. Fahad Al-Sabah, Project Director</w:t>
      </w:r>
    </w:p>
    <w:p>
      <w:pPr>
        <w:pStyle w:val="BodyText"/>
      </w:pPr>
      <w:r>
        <w:t xml:space="preserve">Office 12, 3rd Floor, Kuwait Towers Business Centre</w:t>
      </w:r>
    </w:p>
    <w:p>
      <w:pPr>
        <w:pStyle w:val="BodyText"/>
      </w:pPr>
      <w:r>
        <w:t xml:space="preserve">Al-Shamiya, Kuwait City, Kuwait</w:t>
      </w:r>
    </w:p>
    <w:p>
      <w:pPr>
        <w:pStyle w:val="BodyText"/>
      </w:pPr>
      <w:r>
        <w:t xml:space="preserve">C.A. No.: 229104-K</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Residential Villa Renovation – Phase II</w:t>
      </w:r>
    </w:p>
    <w:p>
      <w:pPr>
        <w:pStyle w:val="BodyText"/>
      </w:pPr>
      <w:r>
        <w:rPr>
          <w:bCs/>
          <w:b/>
        </w:rPr>
        <w:t xml:space="preserve">Location:</w:t>
      </w:r>
      <w:r>
        <w:t xml:space="preserve"> </w:t>
      </w:r>
      <w:r>
        <w:t xml:space="preserve">Block 7, Salmiya, Kuwait City, Kuwait</w:t>
      </w:r>
    </w:p>
    <w:p>
      <w:pPr>
        <w:pStyle w:val="BodyText"/>
      </w:pPr>
      <w:r>
        <w:rPr>
          <w:bCs/>
          <w:b/>
        </w:rPr>
        <w:t xml:space="preserve">Contract No.:</w:t>
      </w:r>
      <w:r>
        <w:t xml:space="preserve"> </w:t>
      </w:r>
      <w:r>
        <w:t xml:space="preserve">MASON-CTR-2025-012</w:t>
      </w:r>
    </w:p>
    <w:p>
      <w:pPr>
        <w:pStyle w:val="BodyText"/>
      </w:pPr>
      <w:r>
        <w:rPr>
          <w:bCs/>
          <w:b/>
        </w:rPr>
        <w:t xml:space="preserve">Work Order:</w:t>
      </w:r>
      <w:r>
        <w:t xml:space="preserve"> </w:t>
      </w:r>
      <w:r>
        <w:t xml:space="preserve">WO-2025-0441</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Services / Materials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Structural masonry work – load-bearing wall construction using standard 200mm concrete blocks for the second-floor extension, including mortar mixing, laying, and curing as per Kuwait Municipality building codes.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Interior plastering and finishing – application of two-coat gypsum plaster on all internal walls and ceilings of the renovated ground floor, including surface preparation, crack repair, and final sanding.</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Tile installation – porcelain floor tiles (600x600mm) and ceramic wall tiles (300x600mm) for the master bathroom and kitchen areas, including adhesive, grout, and waste allowance of 10%.</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Lot</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4</w:t>
            </w:r>
          </w:p>
        </w:tc>
        <w:tc>
          <w:tcPr/>
          <w:p>
            <w:pPr>
              <w:pStyle w:val="Compact"/>
              <w:jc w:val="left"/>
            </w:pPr>
            <w:r>
              <w:t xml:space="preserve">Electrical rough-in and finishing – rewiring of all circuits, installation of new distribution board, conduit routing, switch and socket mounting, and final testing in compliance with Kuwait Electricity Authority (KEA) regulations.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Lot</w:t>
            </w:r>
          </w:p>
        </w:tc>
        <w:tc>
          <w:tcPr/>
          <w:p>
            <w:pPr>
              <w:pStyle w:val="Compact"/>
              <w:jc w:val="left"/>
            </w:pPr>
            <w:r>
              <w:t xml:space="preserve">5,400.000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Plumbing and sanitary installation – complete replacement of copper piping, installation of new water heater, sanitary fixtures (toilet, basin, shower), and pressure testing of all lines per Kuwait Civil Defense requirements.</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Lot</w:t>
            </w:r>
          </w:p>
        </w:tc>
        <w:tc>
          <w:tcPr/>
          <w:p>
            <w:pPr>
              <w:pStyle w:val="Compact"/>
              <w:jc w:val="left"/>
            </w:pPr>
            <w:r>
              <w:t xml:space="preserve">3,900.000</w:t>
            </w:r>
          </w:p>
        </w:tc>
        <w:tc>
          <w:tcPr/>
          <w:p>
            <w:pPr>
              <w:pStyle w:val="Compact"/>
              <w:jc w:val="left"/>
            </w:pPr>
            <w:r>
              <w:t xml:space="preserve">3,900.000</w:t>
            </w:r>
          </w:p>
        </w:tc>
      </w:tr>
      <w:tr>
        <w:tc>
          <w:tcPr/>
          <w:p>
            <w:pPr>
              <w:pStyle w:val="Compact"/>
              <w:jc w:val="left"/>
            </w:pPr>
            <w:r>
              <w:t xml:space="preserve">6</w:t>
            </w:r>
          </w:p>
        </w:tc>
        <w:tc>
          <w:tcPr/>
          <w:p>
            <w:pPr>
              <w:pStyle w:val="Compact"/>
              <w:jc w:val="left"/>
            </w:pPr>
            <w:r>
              <w:t xml:space="preserve">Painting and decorative finishing – application of premium emulsion paint (two coats) on all walls and ceilings, plus decorative accent wall in the living room using textured paint system.</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Lot</w:t>
            </w:r>
          </w:p>
        </w:tc>
        <w:tc>
          <w:tcPr/>
          <w:p>
            <w:pPr>
              <w:pStyle w:val="Compact"/>
              <w:jc w:val="left"/>
            </w:pPr>
            <w:r>
              <w:t xml:space="preserve">2,100.000</w:t>
            </w:r>
          </w:p>
        </w:tc>
        <w:tc>
          <w:tcPr/>
          <w:p>
            <w:pPr>
              <w:pStyle w:val="Compact"/>
              <w:jc w:val="left"/>
            </w:pPr>
            <w:r>
              <w:t xml:space="preserve">2,100.000</w:t>
            </w:r>
          </w:p>
        </w:tc>
      </w:tr>
      <w:tr>
        <w:tc>
          <w:tcPr/>
          <w:p>
            <w:pPr>
              <w:pStyle w:val="Compact"/>
              <w:jc w:val="left"/>
            </w:pPr>
            <w:r>
              <w:t xml:space="preserve">7</w:t>
            </w:r>
          </w:p>
        </w:tc>
        <w:tc>
          <w:tcPr/>
          <w:p>
            <w:pPr>
              <w:pStyle w:val="Compact"/>
              <w:jc w:val="left"/>
            </w:pPr>
            <w:r>
              <w:t xml:space="preserve">Site supervision and project management – daily on-site supervision by Mason senior project engineer, progress reporting, quality control inspections, and coordination with Kuwait Municipality inspectors.</w:t>
            </w:r>
          </w:p>
        </w:tc>
        <w:tc>
          <w:tcPr/>
          <w:p>
            <w:pPr>
              <w:pStyle w:val="Compact"/>
              <w:jc w:val="left"/>
            </w:pPr>
            <w:r>
              <w:t xml:space="preserve">02–14 Jun 2025</w:t>
            </w:r>
          </w:p>
        </w:tc>
        <w:tc>
          <w:tcPr/>
          <w:p>
            <w:pPr>
              <w:pStyle w:val="Compact"/>
              <w:jc w:val="left"/>
            </w:pPr>
            <w:r>
              <w:t xml:space="preserve">13</w:t>
            </w:r>
          </w:p>
        </w:tc>
        <w:tc>
          <w:tcPr/>
          <w:p>
            <w:pPr>
              <w:pStyle w:val="Compact"/>
              <w:jc w:val="left"/>
            </w:pPr>
            <w:r>
              <w:t xml:space="preserve">Days</w:t>
            </w:r>
          </w:p>
        </w:tc>
        <w:tc>
          <w:tcPr/>
          <w:p>
            <w:pPr>
              <w:pStyle w:val="Compact"/>
              <w:jc w:val="left"/>
            </w:pPr>
            <w:r>
              <w:t xml:space="preserve">150.000</w:t>
            </w:r>
          </w:p>
        </w:tc>
        <w:tc>
          <w:tcPr/>
          <w:p>
            <w:pPr>
              <w:pStyle w:val="Compact"/>
              <w:jc w:val="left"/>
            </w:pPr>
            <w:r>
              <w:t xml:space="preserve">1,950.000</w:t>
            </w:r>
          </w:p>
        </w:tc>
      </w:tr>
      <w:tr>
        <w:tc>
          <w:tcPr/>
          <w:p>
            <w:pPr>
              <w:pStyle w:val="Compact"/>
              <w:jc w:val="left"/>
            </w:pPr>
            <w:r>
              <w:t xml:space="preserve">8</w:t>
            </w:r>
          </w:p>
        </w:tc>
        <w:tc>
          <w:tcPr/>
          <w:p>
            <w:pPr>
              <w:pStyle w:val="Compact"/>
              <w:jc w:val="left"/>
            </w:pPr>
            <w:r>
              <w:t xml:space="preserve">Waste removal and site cleanup – disposal of construction debris, demolition waste, and packaging materials from the site in Salmiya, Kuwait City, in accordance with Kuwait Municipality waste management regulations.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650.000</w:t>
            </w:r>
          </w:p>
        </w:tc>
        <w:tc>
          <w:tcPr/>
          <w:p>
            <w:pPr>
              <w:pStyle w:val="Compact"/>
              <w:jc w:val="left"/>
            </w:pPr>
            <w:r>
              <w:t xml:space="preserve">650.000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24,800.000 KWD</w:t>
            </w:r>
          </w:p>
        </w:tc>
      </w:tr>
      <w:tr>
        <w:tc>
          <w:tcPr/>
          <w:p>
            <w:pPr>
              <w:pStyle w:val="Compact"/>
              <w:jc w:val="left"/>
            </w:pPr>
            <w:r>
              <w:t xml:space="preserve">VAT (5%)</w:t>
            </w:r>
          </w:p>
        </w:tc>
        <w:tc>
          <w:tcPr/>
          <w:p>
            <w:pPr>
              <w:pStyle w:val="Compact"/>
              <w:jc w:val="left"/>
            </w:pPr>
            <w:r>
              <w:t xml:space="preserve">1,240.000 KWD</w:t>
            </w:r>
          </w:p>
        </w:tc>
      </w:tr>
      <w:tr>
        <w:tc>
          <w:tcPr/>
          <w:p>
            <w:pPr>
              <w:pStyle w:val="Compact"/>
              <w:jc w:val="left"/>
            </w:pPr>
            <w:r>
              <w:t xml:space="preserve">Discount (Early Payment – 2%)</w:t>
            </w:r>
          </w:p>
        </w:tc>
        <w:tc>
          <w:tcPr/>
          <w:p>
            <w:pPr>
              <w:pStyle w:val="Compact"/>
              <w:jc w:val="left"/>
            </w:pPr>
            <w:r>
              <w:t xml:space="preserve">-496.000 KWD</w:t>
            </w:r>
          </w:p>
        </w:tc>
      </w:tr>
      <w:tr>
        <w:tc>
          <w:tcPr/>
          <w:p>
            <w:pPr>
              <w:pStyle w:val="Compact"/>
              <w:jc w:val="left"/>
            </w:pPr>
            <w:r>
              <w:t xml:space="preserve">Grand Total Due</w:t>
            </w:r>
          </w:p>
        </w:tc>
        <w:tc>
          <w:tcPr/>
          <w:p>
            <w:pPr>
              <w:pStyle w:val="Compact"/>
              <w:jc w:val="left"/>
            </w:pPr>
            <w:r>
              <w:t xml:space="preserve">25,544.000 KWD</w:t>
            </w:r>
          </w:p>
        </w:tc>
      </w:tr>
    </w:tbl>
    <w:bookmarkStart w:id="24" w:name="terms-conditions-payment-information"/>
    <w:p>
      <w:pPr>
        <w:pStyle w:val="Heading3"/>
      </w:pPr>
      <w:r>
        <w:t xml:space="preserve">Terms, Conditions &amp; Payment Information</w:t>
      </w:r>
    </w:p>
    <w:p>
      <w:pPr>
        <w:pStyle w:val="FirstParagraph"/>
      </w:pPr>
      <w:r>
        <w:t xml:space="preserve">This Invoice is issued by</w:t>
      </w:r>
      <w:r>
        <w:t xml:space="preserve"> </w:t>
      </w:r>
      <w:r>
        <w:rPr>
          <w:bCs/>
          <w:b/>
        </w:rPr>
        <w:t xml:space="preserve">Mason Construction &amp; Services</w:t>
      </w:r>
      <w:r>
        <w:t xml:space="preserve">, a registered contracting firm operating in Kuwait City, Kuwait, in accordance with the terms set forth in Contract No. MASON-CTR-2025-012. The total amount due on this Invoice is</w:t>
      </w:r>
      <w:r>
        <w:t xml:space="preserve"> </w:t>
      </w:r>
      <w:r>
        <w:rPr>
          <w:bCs/>
          <w:b/>
        </w:rPr>
        <w:t xml:space="preserve">Twenty-Five Thousand Five Hundred Forty-Four Kuwaiti Dinars (25,544.000 KWD)</w:t>
      </w:r>
      <w:r>
        <w:t xml:space="preserve">, inclusive of 5% Value Added Tax as mandated by the Kuwait Tax Authority.</w:t>
      </w:r>
    </w:p>
    <w:p>
      <w:pPr>
        <w:numPr>
          <w:ilvl w:val="0"/>
          <w:numId w:val="1001"/>
        </w:numPr>
        <w:pStyle w:val="Compact"/>
      </w:pPr>
      <w:r>
        <w:rPr>
          <w:bCs/>
          <w:b/>
        </w:rPr>
        <w:t xml:space="preserve">Payment Due Date:</w:t>
      </w:r>
      <w:r>
        <w:t xml:space="preserve"> </w:t>
      </w:r>
      <w:r>
        <w:t xml:space="preserve">The full amount of this Invoice must be remitted no later than 15 July 2025. Payment is due within thirty (30) calendar days from the date of issue as stipulated in the master service agreement between Mason and Al-Nakheel Real Estate Development W.L.L.</w:t>
      </w:r>
    </w:p>
    <w:p>
      <w:pPr>
        <w:numPr>
          <w:ilvl w:val="0"/>
          <w:numId w:val="1001"/>
        </w:numPr>
        <w:pStyle w:val="Compact"/>
      </w:pPr>
      <w:r>
        <w:rPr>
          <w:bCs/>
          <w:b/>
        </w:rPr>
        <w:t xml:space="preserve">Payment Method:</w:t>
      </w:r>
      <w:r>
        <w:t xml:space="preserve"> </w:t>
      </w:r>
      <w:r>
        <w:t xml:space="preserve">Payment shall be made via bank transfer to Mason Construction &amp; Services, Bank of Kuwait, Branch: Salmiya, Account No. 0047-2291-8834, IBAN: KW81 BKWT 0000 0000 4722 9188 34. Please reference Invoice No. MASON-KWT-2025-0347 in all payment communications.</w:t>
      </w:r>
    </w:p>
    <w:p>
      <w:pPr>
        <w:numPr>
          <w:ilvl w:val="0"/>
          <w:numId w:val="1001"/>
        </w:numPr>
        <w:pStyle w:val="Compact"/>
      </w:pPr>
      <w:r>
        <w:rPr>
          <w:bCs/>
          <w:b/>
        </w:rPr>
        <w:t xml:space="preserve">Late Payment:</w:t>
      </w:r>
      <w:r>
        <w:t xml:space="preserve"> </w:t>
      </w:r>
      <w:r>
        <w:t xml:space="preserve">In the event that payment is not received by the due date, a late payment interest of 2% per month (or the maximum rate permitted under Kuwaiti law, whichever is lower) shall be applied to the outstanding balance. Mason reserves the right to suspend ongoing work on the project site in Kuwait City until all overdue amounts are settled in full.</w:t>
      </w:r>
    </w:p>
    <w:p>
      <w:pPr>
        <w:numPr>
          <w:ilvl w:val="0"/>
          <w:numId w:val="1001"/>
        </w:numPr>
        <w:pStyle w:val="Compact"/>
      </w:pPr>
      <w:r>
        <w:rPr>
          <w:bCs/>
          <w:b/>
        </w:rPr>
        <w:t xml:space="preserve">Warranty:</w:t>
      </w:r>
      <w:r>
        <w:t xml:space="preserve"> </w:t>
      </w:r>
      <w:r>
        <w:t xml:space="preserve">Mason Construction &amp; Services provides a twelve (12) month workmanship warranty on all masonry, plastering, tiling, electrical, and plumbing works detailed in this Invoice. This warranty is valid from the date of final handover and is subject to normal wear and tear. Any defects arising from material failure or force majeure events (including but not limited to extreme weather conditions common in Kuwait) are excluded from this warranty.</w:t>
      </w:r>
    </w:p>
    <w:p>
      <w:pPr>
        <w:numPr>
          <w:ilvl w:val="0"/>
          <w:numId w:val="1001"/>
        </w:numPr>
        <w:pStyle w:val="Compact"/>
      </w:pPr>
      <w:r>
        <w:rPr>
          <w:bCs/>
          <w:b/>
        </w:rPr>
        <w:t xml:space="preserve">Disputes:</w:t>
      </w:r>
      <w:r>
        <w:t xml:space="preserve"> </w:t>
      </w:r>
      <w:r>
        <w:t xml:space="preserve">Any dispute arising from this Invoice or the underlying contract shall be resolved through amicable negotiation. Should negotiation fail, the matter shall be referred to the competent courts in Kuwait City, Kuwait, in accordance with the laws of the State of Kuwait. Both parties agree that Mason's project records, daily logs, and inspection reports maintained at the Salmiya site shall serve as primary evidence.</w:t>
      </w:r>
    </w:p>
    <w:p>
      <w:pPr>
        <w:numPr>
          <w:ilvl w:val="0"/>
          <w:numId w:val="1001"/>
        </w:numPr>
        <w:pStyle w:val="Compact"/>
      </w:pPr>
      <w:r>
        <w:rPr>
          <w:bCs/>
          <w:b/>
        </w:rPr>
        <w:t xml:space="preserve">Regulatory Compliance:</w:t>
      </w:r>
      <w:r>
        <w:t xml:space="preserve"> </w:t>
      </w:r>
      <w:r>
        <w:t xml:space="preserve">All works described in this Invoice have been executed in full compliance with Kuwait Municipality building regulations, Kuwait Fire and Civil Defense safety codes, and the Occupational Safety and Health requirements of the Ministry of Social Affairs. Mason holds all necessary trade licenses and permits valid for operations within Kuwait City and the greater Kuwait metropolitan area.</w:t>
      </w:r>
    </w:p>
    <w:p>
      <w:pPr>
        <w:pStyle w:val="FirstParagraph"/>
      </w:pPr>
      <w:r>
        <w:t xml:space="preserve">This Invoice constitutes a formal request for payment and does not, in itself, constitute a modification of the original contract terms. For any queries regarding this Invoice, please contact the Mason billing department at billing@mason-kuwait.com or by telephone at +965 2244 7890, Monday through Friday, 8:00 AM to 4:00 PM Kuwait Standard Time.</w:t>
      </w:r>
    </w:p>
    <w:bookmarkEnd w:id="24"/>
    <w:p>
      <w:pPr>
        <w:pStyle w:val="BodyText"/>
      </w:pPr>
      <w:r>
        <w:rPr>
          <w:bCs/>
          <w:b/>
        </w:rPr>
        <w:t xml:space="preserve">Mason Construction &amp; Services</w:t>
      </w:r>
      <w:r>
        <w:t xml:space="preserve"> </w:t>
      </w:r>
      <w:r>
        <w:t xml:space="preserve">| Plot 47, Block 2, Salmiya Industrial Area, Kuwait City, Kuwait</w:t>
      </w:r>
    </w:p>
    <w:p>
      <w:pPr>
        <w:pStyle w:val="BodyText"/>
      </w:pPr>
      <w:r>
        <w:t xml:space="preserve">C.A. No. 184729-K | Tax Reg. No. 108294756 | Commercial Registration: 112847</w:t>
      </w:r>
    </w:p>
    <w:p>
      <w:pPr>
        <w:pStyle w:val="BodyText"/>
      </w:pPr>
      <w:r>
        <w:t xml:space="preserve">This is a computer-generated Invoice from Mason Construction &amp; Services, Kuwait City, Kuwait. No signature is required for validity.</w:t>
      </w:r>
    </w:p>
    <w:p>
      <w:pPr>
        <w:pStyle w:val="BodyText"/>
      </w:pPr>
      <w:r>
        <w:t xml:space="preserve">Page 1 of 1 | Generated: 15 June 2025 | Document ID: MASON-KWT-2025-0347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&amp; Services - Kuwait Kuwait City</dc:title>
  <dc:creator/>
  <dc:language>en</dc:language>
  <cp:keywords/>
  <dcterms:created xsi:type="dcterms:W3CDTF">2026-10-10T05:48:17Z</dcterms:created>
  <dcterms:modified xsi:type="dcterms:W3CDTF">2026-10-10T05:48:17Z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