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golden-brick-mason-construction-co."/>
    <w:p>
      <w:pPr>
        <w:pStyle w:val="Heading1"/>
      </w:pPr>
      <w:r>
        <w:t xml:space="preserve">Golden Brick Mason &amp; Construction Co.</w:t>
      </w:r>
    </w:p>
    <w:p>
      <w:pPr>
        <w:pStyle w:val="FirstParagraph"/>
      </w:pPr>
      <w:r>
        <w:t xml:space="preserve">Professional Mason Services in Myanmar</w:t>
      </w:r>
    </w:p>
    <w:p>
      <w:pPr>
        <w:pStyle w:val="BodyText"/>
      </w:pPr>
      <w:r>
        <w:t xml:space="preserve">245 Bogyoke Avenue, Kyauktada Township</w:t>
      </w:r>
    </w:p>
    <w:p>
      <w:pPr>
        <w:pStyle w:val="BodyText"/>
      </w:pPr>
      <w:r>
        <w:t xml:space="preserve">Yangon, Myanmar 11181</w:t>
      </w:r>
    </w:p>
    <w:p>
      <w:pPr>
        <w:pStyle w:val="BodyText"/>
      </w:pPr>
      <w:r>
        <w:t xml:space="preserve">Tel: +95-9-771-234-567 | Email: info@goldenbrickmason.mm</w:t>
      </w:r>
    </w:p>
    <w:p>
      <w:pPr>
        <w:pStyle w:val="BodyText"/>
      </w:pPr>
      <w:r>
        <w:t xml:space="preserve">Tax Registration No: 3-123456789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GBM-2025-0472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YGN-RES-2025-089</w:t>
      </w:r>
    </w:p>
    <w:bookmarkEnd w:id="21"/>
    <w:bookmarkStart w:id="22" w:name="billed-to"/>
    <w:p>
      <w:pPr>
        <w:pStyle w:val="Heading3"/>
      </w:pPr>
      <w:r>
        <w:t xml:space="preserve">Billed To</w:t>
      </w:r>
    </w:p>
    <w:p>
      <w:pPr>
        <w:pStyle w:val="FirstParagraph"/>
      </w:pPr>
      <w:r>
        <w:rPr>
          <w:bCs/>
          <w:b/>
        </w:rPr>
        <w:t xml:space="preserve">U Aung Kyaw Min</w:t>
      </w:r>
    </w:p>
    <w:p>
      <w:pPr>
        <w:pStyle w:val="BodyText"/>
      </w:pPr>
      <w:r>
        <w:t xml:space="preserve">Residential Property Owner</w:t>
      </w:r>
    </w:p>
    <w:p>
      <w:pPr>
        <w:pStyle w:val="BodyText"/>
      </w:pPr>
      <w:r>
        <w:t xml:space="preserve">18, Strand Road, Sanchaung Township</w:t>
      </w:r>
    </w:p>
    <w:p>
      <w:pPr>
        <w:pStyle w:val="BodyText"/>
      </w:pPr>
      <w:r>
        <w:t xml:space="preserve">Yangon, Myanmar 11181</w:t>
      </w:r>
    </w:p>
    <w:p>
      <w:pPr>
        <w:pStyle w:val="BodyText"/>
      </w:pPr>
      <w:r>
        <w:t xml:space="preserve">Tel: +95-9-456-789-012</w:t>
      </w:r>
    </w:p>
    <w:p>
      <w:pPr>
        <w:pStyle w:val="BodyText"/>
      </w:pPr>
      <w:r>
        <w:t xml:space="preserve">Email: aungkyawmin@email.com</w:t>
      </w:r>
    </w:p>
    <w:bookmarkEnd w:id="22"/>
    <w:bookmarkStart w:id="23" w:name="project-location"/>
    <w:p>
      <w:pPr>
        <w:pStyle w:val="Heading3"/>
      </w:pPr>
      <w:r>
        <w:t xml:space="preserve">Project Location</w:t>
      </w:r>
    </w:p>
    <w:p>
      <w:pPr>
        <w:pStyle w:val="FirstParagraph"/>
      </w:pPr>
      <w:r>
        <w:rPr>
          <w:bCs/>
          <w:b/>
        </w:rPr>
        <w:t xml:space="preserve">Residential Villa Renovation</w:t>
      </w:r>
    </w:p>
    <w:p>
      <w:pPr>
        <w:pStyle w:val="BodyText"/>
      </w:pPr>
      <w:r>
        <w:t xml:space="preserve">18, Strand Road, Sanchaung Township</w:t>
      </w:r>
    </w:p>
    <w:p>
      <w:pPr>
        <w:pStyle w:val="BodyText"/>
      </w:pPr>
      <w:r>
        <w:t xml:space="preserve">Yangon, Myanmar</w:t>
      </w:r>
    </w:p>
    <w:p>
      <w:pPr>
        <w:pStyle w:val="BodyText"/>
      </w:pPr>
      <w:r>
        <w:t xml:space="preserve">Site Supervisor: U Thura Win</w:t>
      </w:r>
    </w:p>
    <w:p>
      <w:pPr>
        <w:pStyle w:val="BodyText"/>
      </w:pPr>
      <w:r>
        <w:t xml:space="preserve">Work Period: 01 Jun 2025 – 14 Jun 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Mason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Foundation Masonry Laying – Ground Floor</w:t>
            </w:r>
          </w:p>
          <w:p>
            <w:pPr>
              <w:pStyle w:val="Compact"/>
              <w:jc w:val="left"/>
            </w:pPr>
            <w:r>
              <w:t xml:space="preserve">Complete masonry foundation work using locally sourced Yangon river sand, cement (Myanmar Cement Co.), and standard 200mm x 100mm clay bricks. Includes mixing, laying, curing, and quality inspection of all foundation walls. Mason team of 6 workers supervised by senior mason U Ko Htun. Work performed in accordance with Myanmar Building Code standards for residential structures in Yangon.</w:t>
            </w:r>
          </w:p>
        </w:tc>
        <w:tc>
          <w:tcPr/>
          <w:p>
            <w:pPr>
              <w:pStyle w:val="Compact"/>
              <w:jc w:val="left"/>
            </w:pPr>
            <w:r>
              <w:t xml:space="preserve">Sqm</w:t>
            </w:r>
          </w:p>
        </w:tc>
        <w:tc>
          <w:tcPr/>
          <w:p>
            <w:pPr>
              <w:pStyle w:val="Compact"/>
              <w:jc w:val="left"/>
            </w:pPr>
            <w:r>
              <w:t xml:space="preserve">145</w:t>
            </w:r>
          </w:p>
        </w:tc>
        <w:tc>
          <w:tcPr/>
          <w:p>
            <w:pPr>
              <w:pStyle w:val="Compact"/>
              <w:jc w:val="left"/>
            </w:pPr>
            <w:r>
              <w:t xml:space="preserve">18,500</w:t>
            </w:r>
          </w:p>
        </w:tc>
        <w:tc>
          <w:tcPr/>
          <w:p>
            <w:pPr>
              <w:pStyle w:val="Compact"/>
              <w:jc w:val="left"/>
            </w:pPr>
            <w:r>
              <w:t xml:space="preserve">2,682,500</w:t>
            </w:r>
          </w:p>
        </w:tc>
      </w:tr>
      <w:tr>
        <w:tc>
          <w:tcPr/>
          <w:p>
            <w:pPr>
              <w:pStyle w:val="Compact"/>
              <w:jc w:val="left"/>
            </w:pPr>
            <w:r>
              <w:t xml:space="preserve">2</w:t>
            </w:r>
          </w:p>
        </w:tc>
        <w:tc>
          <w:tcPr/>
          <w:p>
            <w:pPr>
              <w:pStyle w:val="Compact"/>
              <w:jc w:val="left"/>
            </w:pPr>
            <w:r>
              <w:rPr>
                <w:bCs/>
                <w:b/>
              </w:rPr>
              <w:t xml:space="preserve">Interior Wall Masonry – First Floor</w:t>
            </w:r>
          </w:p>
          <w:p>
            <w:pPr>
              <w:pStyle w:val="Compact"/>
              <w:jc w:val="left"/>
            </w:pPr>
            <w:r>
              <w:t xml:space="preserve">Construction of interior partition walls using 100mm single-brick masonry with cement mortar (1:4 ratio). Includes door and window frame openings, lintel installation, and plastering preparation. All masonry work completed by certified mason craftsmen with over 15 years of experience in Yangon residential construction. Includes daily site cleanup and material handling within the Sanchaung township site.</w:t>
            </w:r>
          </w:p>
        </w:tc>
        <w:tc>
          <w:tcPr/>
          <w:p>
            <w:pPr>
              <w:pStyle w:val="Compact"/>
              <w:jc w:val="left"/>
            </w:pPr>
            <w:r>
              <w:t xml:space="preserve">Sqm</w:t>
            </w:r>
          </w:p>
        </w:tc>
        <w:tc>
          <w:tcPr/>
          <w:p>
            <w:pPr>
              <w:pStyle w:val="Compact"/>
              <w:jc w:val="left"/>
            </w:pPr>
            <w:r>
              <w:t xml:space="preserve">210</w:t>
            </w:r>
          </w:p>
        </w:tc>
        <w:tc>
          <w:tcPr/>
          <w:p>
            <w:pPr>
              <w:pStyle w:val="Compact"/>
              <w:jc w:val="left"/>
            </w:pPr>
            <w:r>
              <w:t xml:space="preserve">12,800</w:t>
            </w:r>
          </w:p>
        </w:tc>
        <w:tc>
          <w:tcPr/>
          <w:p>
            <w:pPr>
              <w:pStyle w:val="Compact"/>
              <w:jc w:val="left"/>
            </w:pPr>
            <w:r>
              <w:t xml:space="preserve">2,688,000</w:t>
            </w:r>
          </w:p>
        </w:tc>
      </w:tr>
      <w:tr>
        <w:tc>
          <w:tcPr/>
          <w:p>
            <w:pPr>
              <w:pStyle w:val="Compact"/>
              <w:jc w:val="left"/>
            </w:pPr>
            <w:r>
              <w:t xml:space="preserve">3</w:t>
            </w:r>
          </w:p>
        </w:tc>
        <w:tc>
          <w:tcPr/>
          <w:p>
            <w:pPr>
              <w:pStyle w:val="Compact"/>
              <w:jc w:val="left"/>
            </w:pPr>
            <w:r>
              <w:rPr>
                <w:bCs/>
                <w:b/>
              </w:rPr>
              <w:t xml:space="preserve">Exterior Facade Masonry &amp; Stone Cladding</w:t>
            </w:r>
          </w:p>
          <w:p>
            <w:pPr>
              <w:pStyle w:val="Compact"/>
              <w:jc w:val="left"/>
            </w:pPr>
            <w:r>
              <w:t xml:space="preserve">Premium exterior masonry work featuring natural Myanmar marble and granite stone cladding on the main facade. Includes precise cutting, fitting, and installation of 12mm-thick stone panels using epoxy adhesive and mechanical fixings. Mason team performed detailed jointing and sealing to ensure weather resistance against Yangon's monsoon climate. Includes 3-year workmanship warranty on all stone masonry elements.</w:t>
            </w:r>
          </w:p>
        </w:tc>
        <w:tc>
          <w:tcPr/>
          <w:p>
            <w:pPr>
              <w:pStyle w:val="Compact"/>
              <w:jc w:val="left"/>
            </w:pPr>
            <w:r>
              <w:t xml:space="preserve">Sqm</w:t>
            </w:r>
          </w:p>
        </w:tc>
        <w:tc>
          <w:tcPr/>
          <w:p>
            <w:pPr>
              <w:pStyle w:val="Compact"/>
              <w:jc w:val="left"/>
            </w:pPr>
            <w:r>
              <w:t xml:space="preserve">85</w:t>
            </w:r>
          </w:p>
        </w:tc>
        <w:tc>
          <w:tcPr/>
          <w:p>
            <w:pPr>
              <w:pStyle w:val="Compact"/>
              <w:jc w:val="left"/>
            </w:pPr>
            <w:r>
              <w:t xml:space="preserve">45,000</w:t>
            </w:r>
          </w:p>
        </w:tc>
        <w:tc>
          <w:tcPr/>
          <w:p>
            <w:pPr>
              <w:pStyle w:val="Compact"/>
              <w:jc w:val="left"/>
            </w:pPr>
            <w:r>
              <w:t xml:space="preserve">3,825,000</w:t>
            </w:r>
          </w:p>
        </w:tc>
      </w:tr>
      <w:tr>
        <w:tc>
          <w:tcPr/>
          <w:p>
            <w:pPr>
              <w:pStyle w:val="Compact"/>
              <w:jc w:val="left"/>
            </w:pPr>
            <w:r>
              <w:t xml:space="preserve">4</w:t>
            </w:r>
          </w:p>
        </w:tc>
        <w:tc>
          <w:tcPr/>
          <w:p>
            <w:pPr>
              <w:pStyle w:val="Compact"/>
              <w:jc w:val="left"/>
            </w:pPr>
            <w:r>
              <w:rPr>
                <w:bCs/>
                <w:b/>
              </w:rPr>
              <w:t xml:space="preserve">Brick Chimney &amp; Fireplace Masonry</w:t>
            </w:r>
          </w:p>
          <w:p>
            <w:pPr>
              <w:pStyle w:val="Compact"/>
              <w:jc w:val="left"/>
            </w:pPr>
            <w:r>
              <w:t xml:space="preserve">Custom masonry construction of a decorative brick chimney and fireplace unit in the main living area. Hand-laid using reclaimed Yangon heritage bricks for authentic aesthetic. Includes flue lining with fire-resistant clay tiles, decorative corbelled brickwork, and a polished granite hearth surround. Senior mason U Ko Htun personally supervised all detailed brickwork patterns and finishing.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rPr>
                <w:bCs/>
                <w:b/>
              </w:rPr>
              <w:t xml:space="preserve">Masonry Repair &amp; Restoration – Existing Structure</w:t>
            </w:r>
          </w:p>
          <w:p>
            <w:pPr>
              <w:pStyle w:val="Compact"/>
              <w:jc w:val="left"/>
            </w:pPr>
            <w:r>
              <w:t xml:space="preserve">Assessment and repair of existing masonry walls showing signs of water damage and mortar deterioration from previous monsoon seasons. Includes removal of damaged bricks, re-pointing with weather-resistant mortar, installation of drainage channels, and application of masonry waterproofing sealant. All restoration work matched to original Yangon colonial-era brickwork style to preserve architectural heritage of the property.</w:t>
            </w:r>
          </w:p>
        </w:tc>
        <w:tc>
          <w:tcPr/>
          <w:p>
            <w:pPr>
              <w:pStyle w:val="Compact"/>
              <w:jc w:val="left"/>
            </w:pPr>
            <w:r>
              <w:t xml:space="preserve">Sqm</w:t>
            </w:r>
          </w:p>
        </w:tc>
        <w:tc>
          <w:tcPr/>
          <w:p>
            <w:pPr>
              <w:pStyle w:val="Compact"/>
              <w:jc w:val="left"/>
            </w:pPr>
            <w:r>
              <w:t xml:space="preserve">62</w:t>
            </w:r>
          </w:p>
        </w:tc>
        <w:tc>
          <w:tcPr/>
          <w:p>
            <w:pPr>
              <w:pStyle w:val="Compact"/>
              <w:jc w:val="left"/>
            </w:pPr>
            <w:r>
              <w:t xml:space="preserve">22,000</w:t>
            </w:r>
          </w:p>
        </w:tc>
        <w:tc>
          <w:tcPr/>
          <w:p>
            <w:pPr>
              <w:pStyle w:val="Compact"/>
              <w:jc w:val="left"/>
            </w:pPr>
            <w:r>
              <w:t xml:space="preserve">1,364,000</w:t>
            </w:r>
          </w:p>
        </w:tc>
      </w:tr>
      <w:tr>
        <w:tc>
          <w:tcPr/>
          <w:p>
            <w:pPr>
              <w:pStyle w:val="Compact"/>
              <w:jc w:val="left"/>
            </w:pPr>
            <w:r>
              <w:t xml:space="preserve">6</w:t>
            </w:r>
          </w:p>
        </w:tc>
        <w:tc>
          <w:tcPr/>
          <w:p>
            <w:pPr>
              <w:pStyle w:val="Compact"/>
              <w:jc w:val="left"/>
            </w:pPr>
            <w:r>
              <w:rPr>
                <w:bCs/>
                <w:b/>
              </w:rPr>
              <w:t xml:space="preserve">Mason Labor &amp; Supervision – Full Project Duration</w:t>
            </w:r>
          </w:p>
          <w:p>
            <w:pPr>
              <w:pStyle w:val="Compact"/>
              <w:jc w:val="left"/>
            </w:pPr>
            <w:r>
              <w:t xml:space="preserve">Dedicated mason crew of 8 skilled workers (including 2 senior masons, 4 mason helpers, and 2 apprentices) plus 1 full-time site supervisor for the entire 14-day work period. Includes daily progress reporting, material coordination with Yangon suppliers, safety compliance per Myanmar labor regulations, and end-of-project masonry quality certification. All mason personnel provided with proper PPE and worked within standard Myanmar construction hours (07:00–17:00).</w:t>
            </w:r>
          </w:p>
        </w:tc>
        <w:tc>
          <w:tcPr/>
          <w:p>
            <w:pPr>
              <w:pStyle w:val="Compact"/>
              <w:jc w:val="left"/>
            </w:pPr>
            <w:r>
              <w:t xml:space="preserve">Day</w:t>
            </w:r>
          </w:p>
        </w:tc>
        <w:tc>
          <w:tcPr/>
          <w:p>
            <w:pPr>
              <w:pStyle w:val="Compact"/>
              <w:jc w:val="left"/>
            </w:pPr>
            <w:r>
              <w:t xml:space="preserve">14</w:t>
            </w:r>
          </w:p>
        </w:tc>
        <w:tc>
          <w:tcPr/>
          <w:p>
            <w:pPr>
              <w:pStyle w:val="Compact"/>
              <w:jc w:val="left"/>
            </w:pPr>
            <w:r>
              <w:t xml:space="preserve">480,000</w:t>
            </w:r>
          </w:p>
        </w:tc>
        <w:tc>
          <w:tcPr/>
          <w:p>
            <w:pPr>
              <w:pStyle w:val="Compact"/>
              <w:jc w:val="left"/>
            </w:pPr>
            <w:r>
              <w:t xml:space="preserve">6,720,000</w:t>
            </w:r>
          </w:p>
        </w:tc>
      </w:tr>
      <w:tr>
        <w:tc>
          <w:tcPr/>
          <w:p>
            <w:pPr>
              <w:pStyle w:val="Compact"/>
              <w:jc w:val="left"/>
            </w:pPr>
            <w:r>
              <w:t xml:space="preserve">7</w:t>
            </w:r>
          </w:p>
        </w:tc>
        <w:tc>
          <w:tcPr/>
          <w:p>
            <w:pPr>
              <w:pStyle w:val="Compact"/>
              <w:jc w:val="left"/>
            </w:pPr>
            <w:r>
              <w:rPr>
                <w:bCs/>
                <w:b/>
              </w:rPr>
              <w:t xml:space="preserve">Masonry Materials – Cement, Bricks, Sand &amp; Adhesives</w:t>
            </w:r>
          </w:p>
          <w:p>
            <w:pPr>
              <w:pStyle w:val="Compact"/>
              <w:jc w:val="left"/>
            </w:pPr>
            <w:r>
              <w:t xml:space="preserve">Supply of all masonry materials sourced from approved Yangon suppliers: 48 bags of Myanmar Cement Co. OPC 42.5, 12,000 standard clay bricks, 8 cubic meters of washed river sand, 200 liters of masonry adhesive, 350 kg of granite dust for mortar, and assorted fixings. All materials delivered to the Sanchaung site and stored under cover. Material quality certificates provided for all cement and structural brick batches.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24,379,500 MMK</w:t>
            </w:r>
          </w:p>
        </w:tc>
      </w:tr>
      <w:tr>
        <w:tc>
          <w:tcPr/>
          <w:p>
            <w:pPr>
              <w:pStyle w:val="Compact"/>
              <w:jc w:val="left"/>
            </w:pPr>
            <w:r>
              <w:t xml:space="preserve">VAT (5% – Myanmar Standard Rate)</w:t>
            </w:r>
          </w:p>
        </w:tc>
        <w:tc>
          <w:tcPr/>
          <w:p>
            <w:pPr>
              <w:pStyle w:val="Compact"/>
              <w:jc w:val="left"/>
            </w:pPr>
            <w:r>
              <w:t xml:space="preserve">1,218,975 MMK</w:t>
            </w:r>
          </w:p>
        </w:tc>
      </w:tr>
      <w:tr>
        <w:tc>
          <w:tcPr/>
          <w:p>
            <w:pPr>
              <w:pStyle w:val="Compact"/>
              <w:jc w:val="left"/>
            </w:pPr>
            <w:r>
              <w:t xml:space="preserve">Site Access &amp; Transport (Yangon)</w:t>
            </w:r>
          </w:p>
        </w:tc>
        <w:tc>
          <w:tcPr/>
          <w:p>
            <w:pPr>
              <w:pStyle w:val="Compact"/>
              <w:jc w:val="left"/>
            </w:pPr>
            <w:r>
              <w:t xml:space="preserve">185,000 MMK</w:t>
            </w:r>
          </w:p>
        </w:tc>
      </w:tr>
      <w:tr>
        <w:tc>
          <w:tcPr/>
          <w:p>
            <w:pPr>
              <w:pStyle w:val="Compact"/>
              <w:jc w:val="left"/>
            </w:pPr>
            <w:r>
              <w:t xml:space="preserve">GRAND TOTAL</w:t>
            </w:r>
          </w:p>
        </w:tc>
        <w:tc>
          <w:tcPr/>
          <w:p>
            <w:pPr>
              <w:pStyle w:val="Compact"/>
              <w:jc w:val="left"/>
            </w:pPr>
            <w:r>
              <w:t xml:space="preserve">25,783,475 MMK</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issue date of this invoice (by 30 June 2025).</w:t>
      </w:r>
    </w:p>
    <w:p>
      <w:pPr>
        <w:pStyle w:val="BodyText"/>
      </w:pPr>
      <w:r>
        <w:rPr>
          <w:bCs/>
          <w:b/>
        </w:rPr>
        <w:t xml:space="preserve">Payment Method:</w:t>
      </w:r>
      <w:r>
        <w:t xml:space="preserve"> </w:t>
      </w:r>
      <w:r>
        <w:t xml:space="preserve">Bank transfer to Golden Brick Mason &amp; Construction Co., CB Bank, Yangon Main Branch, Account No: 001-456-789-012, SWIFT: CBBKMMYY.</w:t>
      </w:r>
    </w:p>
    <w:p>
      <w:pPr>
        <w:pStyle w:val="BodyText"/>
      </w:pPr>
      <w:r>
        <w:rPr>
          <w:bCs/>
          <w:b/>
        </w:rPr>
        <w:t xml:space="preserve">Alternative:</w:t>
      </w:r>
      <w:r>
        <w:t xml:space="preserve"> </w:t>
      </w:r>
      <w:r>
        <w:t xml:space="preserve">Cash payment accepted at our Yangon office (245 Bogyoke Avenue, Kyauktada Township) during business hours (09:00–17:00, Monday to Saturday).</w:t>
      </w:r>
    </w:p>
    <w:p>
      <w:pPr>
        <w:pStyle w:val="BodyText"/>
      </w:pPr>
      <w:r>
        <w:rPr>
          <w:bCs/>
          <w:b/>
        </w:rPr>
        <w:t xml:space="preserve">Overdue Penalty:</w:t>
      </w:r>
      <w:r>
        <w:t xml:space="preserve"> </w:t>
      </w:r>
      <w:r>
        <w:t xml:space="preserve">A late payment surcharge of 2% per month will be applied to any balance outstanding beyond the due date, in accordance with Myanmar commercial practice.</w:t>
      </w:r>
    </w:p>
    <w:p>
      <w:pPr>
        <w:pStyle w:val="BodyText"/>
      </w:pPr>
      <w:r>
        <w:rPr>
          <w:bCs/>
          <w:b/>
        </w:rPr>
        <w:t xml:space="preserve">Reference:</w:t>
      </w:r>
      <w:r>
        <w:t xml:space="preserve"> </w:t>
      </w:r>
      <w:r>
        <w:t xml:space="preserve">Please quote Invoice No. GBM-2025-0472 with all payments.</w:t>
      </w:r>
    </w:p>
    <w:bookmarkEnd w:id="24"/>
    <w:bookmarkStart w:id="25" w:name="important-notes-conditions"/>
    <w:p>
      <w:pPr>
        <w:pStyle w:val="Heading3"/>
      </w:pPr>
      <w:r>
        <w:t xml:space="preserve">Important Notes &amp; Conditions</w:t>
      </w:r>
    </w:p>
    <w:p>
      <w:pPr>
        <w:pStyle w:val="FirstParagraph"/>
      </w:pPr>
      <w:r>
        <w:t xml:space="preserve">1. All masonry work described in this invoice has been completed and inspected by our senior mason supervisor. The client has signed the site completion certificate dated 14 June 2025.</w:t>
      </w:r>
    </w:p>
    <w:p>
      <w:pPr>
        <w:pStyle w:val="BodyText"/>
      </w:pPr>
      <w:r>
        <w:t xml:space="preserve">2. A 3-year workmanship warranty applies to all structural masonry elements. The stone cladding warranty is valid for 5 years against manufacturing defects. Warranty claims must be submitted in writing to our Yangon office.</w:t>
      </w:r>
    </w:p>
    <w:p>
      <w:pPr>
        <w:pStyle w:val="BodyText"/>
      </w:pPr>
      <w:r>
        <w:t xml:space="preserve">3. This invoice covers masonry services only. Electrical, plumbing, painting, and landscaping works are excluded and will be invoiced separately by their respective contractors.</w:t>
      </w:r>
    </w:p>
    <w:p>
      <w:pPr>
        <w:pStyle w:val="BodyText"/>
      </w:pPr>
      <w:r>
        <w:t xml:space="preserve">4. All masonry work was performed in compliance with the Myanmar Building Control Law and Yangon City Development Committee regulations. Permits and approvals were obtained prior to commencement.</w:t>
      </w:r>
    </w:p>
    <w:p>
      <w:pPr>
        <w:pStyle w:val="BodyText"/>
      </w:pPr>
      <w:r>
        <w:t xml:space="preserve">5. In the event of any dispute regarding the masonry work quality, both parties agree to first seek resolution through the Myanmar Construction Industry Association mediation process in Yangon before pursuing legal action.</w:t>
      </w:r>
    </w:p>
    <w:p>
      <w:pPr>
        <w:pStyle w:val="BodyText"/>
      </w:pPr>
      <w:r>
        <w:t xml:space="preserve">6. This invoice is valid for 90 days from the issue date. After this period, a revised invoice reflecting current material costs in the Yangon market may be issued.</w:t>
      </w:r>
    </w:p>
    <w:bookmarkEnd w:id="25"/>
    <w:p>
      <w:pPr>
        <w:pStyle w:val="BodyText"/>
      </w:pPr>
      <w:r>
        <w:rPr>
          <w:bCs/>
          <w:b/>
        </w:rPr>
        <w:t xml:space="preserve">Golden Brick Mason &amp; Construction Co.</w:t>
      </w:r>
      <w:r>
        <w:t xml:space="preserve"> </w:t>
      </w:r>
      <w:r>
        <w:t xml:space="preserve">– Professional Mason Services in Myanmar Yangon</w:t>
      </w:r>
    </w:p>
    <w:p>
      <w:pPr>
        <w:pStyle w:val="BodyText"/>
      </w:pPr>
      <w:r>
        <w:t xml:space="preserve">245 Bogyoke Avenue, Kyauktada Township, Yangon, Myanmar 11181 | Tel: +95-9-771-234-567</w:t>
      </w:r>
    </w:p>
    <w:p>
      <w:pPr>
        <w:pStyle w:val="BodyText"/>
      </w:pPr>
      <w:r>
        <w:t xml:space="preserve">Registered with the Myanmar Companies Law No. 17/2017 | Tax Reg: 3-123456789 | Construction License: YGN-CL-2019-0456</w:t>
      </w:r>
    </w:p>
    <w:p>
      <w:pPr>
        <w:pStyle w:val="BodyText"/>
      </w:pPr>
      <w:r>
        <w:t xml:space="preserve">Thank you for choosing our mason services in Yangon. We take pride in every brick we lay.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Yangon, Myanmar</dc:title>
  <dc:creator/>
  <dc:language>en</dc:language>
  <cp:keywords/>
  <dcterms:created xsi:type="dcterms:W3CDTF">2026-10-10T01:15:55Z</dcterms:created>
  <dcterms:modified xsi:type="dcterms:W3CDTF">2026-10-10T01:15:55Z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