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ason-associates-ltd"/>
    <w:p>
      <w:pPr>
        <w:pStyle w:val="Heading1"/>
      </w:pPr>
      <w:r>
        <w:t xml:space="preserve">Mason &amp; Associates Ltd</w:t>
      </w:r>
    </w:p>
    <w:p>
      <w:pPr>
        <w:pStyle w:val="FirstParagraph"/>
      </w:pPr>
      <w:r>
        <w:t xml:space="preserve">Professional Services &amp; Consulting</w:t>
      </w:r>
    </w:p>
    <w:p>
      <w:pPr>
        <w:pStyle w:val="BodyText"/>
      </w:pPr>
      <w:r>
        <w:t xml:space="preserve">142 Federal Street, Ponsonby</w:t>
      </w:r>
    </w:p>
    <w:p>
      <w:pPr>
        <w:pStyle w:val="BodyText"/>
      </w:pPr>
      <w:r>
        <w:t xml:space="preserve">Auckland 1011, New Zealand</w:t>
      </w:r>
    </w:p>
    <w:p>
      <w:pPr>
        <w:pStyle w:val="BodyText"/>
      </w:pPr>
      <w:r>
        <w:t xml:space="preserve">Phone: +64 9 374 5521</w:t>
      </w:r>
    </w:p>
    <w:p>
      <w:pPr>
        <w:pStyle w:val="BodyText"/>
      </w:pPr>
      <w:r>
        <w:t xml:space="preserve">Email: billing@masonassociates.co.nz</w:t>
      </w:r>
    </w:p>
    <w:p>
      <w:pPr>
        <w:pStyle w:val="BodyText"/>
      </w:pPr>
      <w:r>
        <w:t xml:space="preserve">IRD Number: 942-881-556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MA-2025-0472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NZ-AKL-2025-Q2</w:t>
      </w:r>
    </w:p>
    <w:bookmarkEnd w:id="21"/>
    <w:bookmarkStart w:id="22" w:name="bill-to"/>
    <w:p>
      <w:pPr>
        <w:pStyle w:val="Heading3"/>
      </w:pPr>
      <w:r>
        <w:t xml:space="preserve">Bill To</w:t>
      </w:r>
    </w:p>
    <w:p>
      <w:pPr>
        <w:pStyle w:val="FirstParagraph"/>
      </w:pPr>
      <w:r>
        <w:t xml:space="preserve">Mason Holdings Group</w:t>
      </w:r>
    </w:p>
    <w:p>
      <w:pPr>
        <w:pStyle w:val="BodyText"/>
      </w:pPr>
      <w:r>
        <w:t xml:space="preserve">Attn: Mr. Jonathan Mason</w:t>
      </w:r>
    </w:p>
    <w:p>
      <w:pPr>
        <w:pStyle w:val="BodyText"/>
      </w:pPr>
      <w:r>
        <w:t xml:space="preserve">78 Victoria Street West</w:t>
      </w:r>
    </w:p>
    <w:p>
      <w:pPr>
        <w:pStyle w:val="BodyText"/>
      </w:pPr>
      <w:r>
        <w:t xml:space="preserve">Auckland Central, Auckland 1010</w:t>
      </w:r>
    </w:p>
    <w:p>
      <w:pPr>
        <w:pStyle w:val="BodyText"/>
      </w:pPr>
      <w:r>
        <w:t xml:space="preserve">New Zealand</w:t>
      </w:r>
    </w:p>
    <w:p>
      <w:pPr>
        <w:pStyle w:val="BodyText"/>
      </w:pPr>
      <w:r>
        <w:t xml:space="preserve">Phone: +64 9 377 8842</w:t>
      </w:r>
    </w:p>
    <w:p>
      <w:pPr>
        <w:pStyle w:val="BodyText"/>
      </w:pPr>
      <w:r>
        <w:t xml:space="preserve">Email: j.mason@masonholdings.co.nz</w:t>
      </w:r>
    </w:p>
    <w:bookmarkEnd w:id="22"/>
    <w:bookmarkStart w:id="23" w:name="project-details"/>
    <w:p>
      <w:pPr>
        <w:pStyle w:val="Heading3"/>
      </w:pPr>
      <w:r>
        <w:t xml:space="preserve">Project Details</w:t>
      </w:r>
    </w:p>
    <w:p>
      <w:pPr>
        <w:pStyle w:val="FirstParagraph"/>
      </w:pPr>
      <w:r>
        <w:t xml:space="preserve">Strategic Consulting Engagement</w:t>
      </w:r>
    </w:p>
    <w:p>
      <w:pPr>
        <w:pStyle w:val="BodyText"/>
      </w:pPr>
      <w:r>
        <w:t xml:space="preserve">Contract Reference: MHG-2025-003</w:t>
      </w:r>
    </w:p>
    <w:p>
      <w:pPr>
        <w:pStyle w:val="BodyText"/>
      </w:pPr>
      <w:r>
        <w:t xml:space="preserve">Service Period: 1 March 2025 – 31 May 2025</w:t>
      </w:r>
    </w:p>
    <w:p>
      <w:pPr>
        <w:pStyle w:val="BodyText"/>
      </w:pPr>
      <w:r>
        <w:t xml:space="preserve">Location: Auckland, New Zealand</w:t>
      </w:r>
    </w:p>
    <w:p>
      <w:pPr>
        <w:pStyle w:val="BodyText"/>
      </w:pPr>
      <w:r>
        <w:t xml:space="preserve">Project Manager: Sarah Chen</w:t>
      </w:r>
    </w:p>
    <w:p>
      <w:pPr>
        <w:pStyle w:val="BodyText"/>
      </w:pPr>
      <w:r>
        <w:t xml:space="preserve">Client Contact: Jonathan Mason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Strategic business planning and market analysis for Mason Holdings Group expansion across the Auckland metropolitan region, New Zealand</w:t>
            </w:r>
          </w:p>
        </w:tc>
        <w:tc>
          <w:tcPr/>
          <w:p>
            <w:pPr>
              <w:pStyle w:val="Compact"/>
              <w:jc w:val="left"/>
            </w:pPr>
            <w:r>
              <w:t xml:space="preserve">05 Mar 2025</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Operational efficiency audit and process optimisation for Mason's Auckland-based logistics division</w:t>
            </w:r>
          </w:p>
        </w:tc>
        <w:tc>
          <w:tcPr/>
          <w:p>
            <w:pPr>
              <w:pStyle w:val="Compact"/>
              <w:jc w:val="left"/>
            </w:pPr>
            <w:r>
              <w:t xml:space="preserve">12 Mar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3</w:t>
            </w:r>
          </w:p>
        </w:tc>
        <w:tc>
          <w:tcPr/>
          <w:p>
            <w:pPr>
              <w:pStyle w:val="Compact"/>
              <w:jc w:val="left"/>
            </w:pPr>
            <w:r>
              <w:t xml:space="preserve">Financial modelling and forecasting services for Mason's Q3 and Q4 fiscal projections, prepared in compliance with New Zealand accounting standards</w:t>
            </w:r>
          </w:p>
        </w:tc>
        <w:tc>
          <w:tcPr/>
          <w:p>
            <w:pPr>
              <w:pStyle w:val="Compact"/>
              <w:jc w:val="left"/>
            </w:pPr>
            <w:r>
              <w:t xml:space="preserve">28 Mar 2025</w:t>
            </w:r>
          </w:p>
        </w:tc>
        <w:tc>
          <w:tcPr/>
          <w:p>
            <w:pPr>
              <w:pStyle w:val="Compact"/>
              <w:jc w:val="left"/>
            </w:pPr>
            <w:r>
              <w:t xml:space="preserve">24</w:t>
            </w:r>
          </w:p>
        </w:tc>
        <w:tc>
          <w:tcPr/>
          <w:p>
            <w:pPr>
              <w:pStyle w:val="Compact"/>
              <w:jc w:val="left"/>
            </w:pPr>
            <w:r>
              <w:t xml:space="preserve">310.00</w:t>
            </w:r>
          </w:p>
        </w:tc>
        <w:tc>
          <w:tcPr/>
          <w:p>
            <w:pPr>
              <w:pStyle w:val="Compact"/>
              <w:jc w:val="left"/>
            </w:pPr>
            <w:r>
              <w:t xml:space="preserve">7,440.00</w:t>
            </w:r>
          </w:p>
        </w:tc>
      </w:tr>
      <w:tr>
        <w:tc>
          <w:tcPr/>
          <w:p>
            <w:pPr>
              <w:pStyle w:val="Compact"/>
              <w:jc w:val="left"/>
            </w:pPr>
            <w:r>
              <w:t xml:space="preserve">4</w:t>
            </w:r>
          </w:p>
        </w:tc>
        <w:tc>
          <w:tcPr/>
          <w:p>
            <w:pPr>
              <w:pStyle w:val="Compact"/>
              <w:jc w:val="left"/>
            </w:pPr>
            <w:r>
              <w:t xml:space="preserve">Workshop facilitation and stakeholder engagement sessions for Mason's senior leadership team in Auckland</w:t>
            </w:r>
          </w:p>
        </w:tc>
        <w:tc>
          <w:tcPr/>
          <w:p>
            <w:pPr>
              <w:pStyle w:val="Compact"/>
              <w:jc w:val="left"/>
            </w:pPr>
            <w:r>
              <w:t xml:space="preserve">15 Apr 2025</w:t>
            </w:r>
          </w:p>
        </w:tc>
        <w:tc>
          <w:tcPr/>
          <w:p>
            <w:pPr>
              <w:pStyle w:val="Compact"/>
              <w:jc w:val="left"/>
            </w:pPr>
            <w:r>
              <w:t xml:space="preserve">16</w:t>
            </w:r>
          </w:p>
        </w:tc>
        <w:tc>
          <w:tcPr/>
          <w:p>
            <w:pPr>
              <w:pStyle w:val="Compact"/>
              <w:jc w:val="left"/>
            </w:pPr>
            <w:r>
              <w:t xml:space="preserve">340.00</w:t>
            </w:r>
          </w:p>
        </w:tc>
        <w:tc>
          <w:tcPr/>
          <w:p>
            <w:pPr>
              <w:pStyle w:val="Compact"/>
              <w:jc w:val="left"/>
            </w:pPr>
            <w:r>
              <w:t xml:space="preserve">5,440.00</w:t>
            </w:r>
          </w:p>
        </w:tc>
      </w:tr>
      <w:tr>
        <w:tc>
          <w:tcPr/>
          <w:p>
            <w:pPr>
              <w:pStyle w:val="Compact"/>
              <w:jc w:val="left"/>
            </w:pPr>
            <w:r>
              <w:t xml:space="preserve">5</w:t>
            </w:r>
          </w:p>
        </w:tc>
        <w:tc>
          <w:tcPr/>
          <w:p>
            <w:pPr>
              <w:pStyle w:val="Compact"/>
              <w:jc w:val="left"/>
            </w:pPr>
            <w:r>
              <w:t xml:space="preserve">Regulatory compliance review and risk assessment for Mason's operations under New Zealand corporate governance frameworks</w:t>
            </w:r>
          </w:p>
        </w:tc>
        <w:tc>
          <w:tcPr/>
          <w:p>
            <w:pPr>
              <w:pStyle w:val="Compact"/>
              <w:jc w:val="left"/>
            </w:pPr>
            <w:r>
              <w:t xml:space="preserve">02 May 2025</w:t>
            </w:r>
          </w:p>
        </w:tc>
        <w:tc>
          <w:tcPr/>
          <w:p>
            <w:pPr>
              <w:pStyle w:val="Compact"/>
              <w:jc w:val="left"/>
            </w:pPr>
            <w:r>
              <w:t xml:space="preserve">28</w:t>
            </w:r>
          </w:p>
        </w:tc>
        <w:tc>
          <w:tcPr/>
          <w:p>
            <w:pPr>
              <w:pStyle w:val="Compact"/>
              <w:jc w:val="left"/>
            </w:pPr>
            <w:r>
              <w:t xml:space="preserve">295.00</w:t>
            </w:r>
          </w:p>
        </w:tc>
        <w:tc>
          <w:tcPr/>
          <w:p>
            <w:pPr>
              <w:pStyle w:val="Compact"/>
              <w:jc w:val="left"/>
            </w:pPr>
            <w:r>
              <w:t xml:space="preserve">8,260.00</w:t>
            </w:r>
          </w:p>
        </w:tc>
      </w:tr>
      <w:tr>
        <w:tc>
          <w:tcPr/>
          <w:p>
            <w:pPr>
              <w:pStyle w:val="Compact"/>
              <w:jc w:val="left"/>
            </w:pPr>
            <w:r>
              <w:t xml:space="preserve">6</w:t>
            </w:r>
          </w:p>
        </w:tc>
        <w:tc>
          <w:tcPr/>
          <w:p>
            <w:pPr>
              <w:pStyle w:val="Compact"/>
              <w:jc w:val="left"/>
            </w:pPr>
            <w:r>
              <w:t xml:space="preserve">Final report compilation, presentation to Mason's board of directors, and delivery of actionable recommendations for the Auckland market</w:t>
            </w:r>
          </w:p>
        </w:tc>
        <w:tc>
          <w:tcPr/>
          <w:p>
            <w:pPr>
              <w:pStyle w:val="Compact"/>
              <w:jc w:val="left"/>
            </w:pPr>
            <w:r>
              <w:t xml:space="preserve">22 May 2025</w:t>
            </w:r>
          </w:p>
        </w:tc>
        <w:tc>
          <w:tcPr/>
          <w:p>
            <w:pPr>
              <w:pStyle w:val="Compact"/>
              <w:jc w:val="left"/>
            </w:pPr>
            <w:r>
              <w:t xml:space="preserve">20</w:t>
            </w:r>
          </w:p>
        </w:tc>
        <w:tc>
          <w:tcPr/>
          <w:p>
            <w:pPr>
              <w:pStyle w:val="Compact"/>
              <w:jc w:val="left"/>
            </w:pPr>
            <w:r>
              <w:t xml:space="preserve">310.00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47,860.00</w:t>
            </w:r>
          </w:p>
        </w:tc>
      </w:tr>
      <w:tr>
        <w:tc>
          <w:tcPr/>
          <w:p>
            <w:pPr>
              <w:pStyle w:val="Compact"/>
              <w:jc w:val="left"/>
            </w:pPr>
            <w:r>
              <w:t xml:space="preserve">GST @ 15% (New Zealand)</w:t>
            </w:r>
          </w:p>
        </w:tc>
        <w:tc>
          <w:tcPr/>
          <w:p>
            <w:pPr>
              <w:pStyle w:val="Compact"/>
              <w:jc w:val="left"/>
            </w:pPr>
            <w:r>
              <w:t xml:space="preserve">7,179.00</w:t>
            </w:r>
          </w:p>
        </w:tc>
      </w:tr>
      <w:tr>
        <w:tc>
          <w:tcPr/>
          <w:p>
            <w:pPr>
              <w:pStyle w:val="Compact"/>
              <w:jc w:val="left"/>
            </w:pPr>
            <w:r>
              <w:t xml:space="preserve">Discount – Early Payment (2%)</w:t>
            </w:r>
          </w:p>
        </w:tc>
        <w:tc>
          <w:tcPr/>
          <w:p>
            <w:pPr>
              <w:pStyle w:val="Compact"/>
              <w:jc w:val="left"/>
            </w:pPr>
            <w:r>
              <w:t xml:space="preserve">-957.20</w:t>
            </w:r>
          </w:p>
        </w:tc>
      </w:tr>
      <w:tr>
        <w:tc>
          <w:tcPr/>
          <w:p>
            <w:pPr>
              <w:pStyle w:val="Compact"/>
              <w:jc w:val="left"/>
            </w:pPr>
            <w:r>
              <w:t xml:space="preserve">TOTAL DUE (NZD)</w:t>
            </w:r>
          </w:p>
        </w:tc>
        <w:tc>
          <w:tcPr/>
          <w:p>
            <w:pPr>
              <w:pStyle w:val="Compact"/>
              <w:jc w:val="left"/>
            </w:pPr>
            <w:r>
              <w:t xml:space="preserve">54,081.80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15 June 2025. The full amount of NZD 54,081.80 is due no later than 15 July 2025.</w:t>
      </w:r>
    </w:p>
    <w:p>
      <w:pPr>
        <w:pStyle w:val="BodyText"/>
      </w:pPr>
      <w:r>
        <w:rPr>
          <w:bCs/>
          <w:b/>
        </w:rPr>
        <w:t xml:space="preserve">Bank Transfer:</w:t>
      </w:r>
      <w:r>
        <w:t xml:space="preserve"> </w:t>
      </w:r>
      <w:r>
        <w:t xml:space="preserve">Mason &amp; Associates Ltd, ANZ Bank, Auckland Central Branch, Account Name: Mason &amp; Associates Ltd, Account Number: 06-0421-0887345-001, Branch Code: 06-0421, BSB: 01-008.</w:t>
      </w:r>
    </w:p>
    <w:p>
      <w:pPr>
        <w:pStyle w:val="BodyText"/>
      </w:pPr>
      <w:r>
        <w:rPr>
          <w:bCs/>
          <w:b/>
        </w:rPr>
        <w:t xml:space="preserve">Reference:</w:t>
      </w:r>
      <w:r>
        <w:t xml:space="preserve"> </w:t>
      </w:r>
      <w:r>
        <w:t xml:space="preserve">Please include Invoice number MA-2025-0472 and your company name (Mason Holdings Group) as the payment reference to ensure accurate reconciliation.</w:t>
      </w:r>
    </w:p>
    <w:p>
      <w:pPr>
        <w:pStyle w:val="BodyText"/>
      </w:pPr>
      <w:r>
        <w:rPr>
          <w:bCs/>
          <w:b/>
        </w:rPr>
        <w:t xml:space="preserve">Late Payment:</w:t>
      </w:r>
      <w:r>
        <w:t xml:space="preserve"> </w:t>
      </w:r>
      <w:r>
        <w:t xml:space="preserve">In accordance with the New Zealand Consumer Guarantees Act and our standard terms, a late payment fee of 1.5% per month will be applied to any outstanding balance after the due date. Mason Holdings Group will be notified in writing should any portion of this Invoice remain unpaid past the due date.</w:t>
      </w:r>
    </w:p>
    <w:p>
      <w:pPr>
        <w:pStyle w:val="BodyText"/>
      </w:pPr>
      <w:r>
        <w:rPr>
          <w:bCs/>
          <w:b/>
        </w:rPr>
        <w:t xml:space="preserve">Currency:</w:t>
      </w:r>
      <w:r>
        <w:t xml:space="preserve"> </w:t>
      </w:r>
      <w:r>
        <w:t xml:space="preserve">All amounts on this Invoice are denominated in New Zealand Dollars (NZD). No foreign exchange adjustments apply as both parties are registered in New Zealand Auckland.</w:t>
      </w:r>
    </w:p>
    <w:bookmarkEnd w:id="24"/>
    <w:bookmarkStart w:id="25" w:name="additional-notes"/>
    <w:p>
      <w:pPr>
        <w:pStyle w:val="Heading3"/>
      </w:pPr>
      <w:r>
        <w:t xml:space="preserve">Additional Notes</w:t>
      </w:r>
    </w:p>
    <w:p>
      <w:pPr>
        <w:pStyle w:val="FirstParagraph"/>
      </w:pPr>
      <w:r>
        <w:t xml:space="preserve">This Invoice has been prepared in accordance with the requirements of the Inland Revenue Department (IRD) of New Zealand and reflects all applicable Goods and Services Tax (GST) at the current rate of 15%. Mason &amp; Associates Ltd is a registered GST entity in New Zealand Auckland, and this document serves as a valid tax invoice for the purposes of claiming input tax credits under the New Zealand GST regime.</w:t>
      </w:r>
    </w:p>
    <w:p>
      <w:pPr>
        <w:pStyle w:val="BodyText"/>
      </w:pPr>
      <w:r>
        <w:t xml:space="preserve">All services rendered under this engagement were performed by qualified professionals based in Auckland, New Zealand, and were delivered in accordance with the scope of work outlined in Contract MHG-2025-003 between Mason &amp; Associates Ltd and Mason Holdings Group. The work was conducted in full compliance with New Zealand professional standards, the Companies Act 1993, and all applicable local regulations governing the Auckland region.</w:t>
      </w:r>
    </w:p>
    <w:p>
      <w:pPr>
        <w:pStyle w:val="BodyText"/>
      </w:pPr>
      <w:r>
        <w:t xml:space="preserve">Mason Holdings Group acknowledges receipt of this Invoice and agrees to the terms and conditions set forth herein. Should there be any discrepancies or queries regarding the line items, rates, or calculations presented on this Invoice, please contact our billing department at billing@masonassociates.co.nz within fourteen (14) days of the Invoice date. Failure to raise a dispute within this period will constitute acceptance of this Invoice in its entirety.</w:t>
      </w:r>
    </w:p>
    <w:p>
      <w:pPr>
        <w:pStyle w:val="BodyText"/>
      </w:pPr>
      <w:r>
        <w:t xml:space="preserve">We thank Mason Holdings Group for entrusting Mason &amp; Associates Ltd with this important strategic engagement. We look forward to continuing our professional relationship and supporting Mason's continued growth and success in the New Zealand Auckland business community and beyond.</w:t>
      </w:r>
    </w:p>
    <w:bookmarkEnd w:id="25"/>
    <w:p>
      <w:pPr>
        <w:pStyle w:val="BodyText"/>
      </w:pPr>
      <w:r>
        <w:rPr>
          <w:bCs/>
          <w:b/>
        </w:rPr>
        <w:t xml:space="preserve">Mason &amp; Associates Ltd</w:t>
      </w:r>
      <w:r>
        <w:t xml:space="preserve"> </w:t>
      </w:r>
      <w:r>
        <w:t xml:space="preserve">| 142 Federal Street, Ponsonby, Auckland 1011, New Zealand</w:t>
      </w:r>
    </w:p>
    <w:p>
      <w:pPr>
        <w:pStyle w:val="BodyText"/>
      </w:pPr>
      <w:r>
        <w:t xml:space="preserve">Registered in New Zealand | Company No. 942881556 | GST Registered | IRD: 942-881-556</w:t>
      </w:r>
    </w:p>
    <w:p>
      <w:pPr>
        <w:pStyle w:val="BodyText"/>
      </w:pPr>
      <w:r>
        <w:t xml:space="preserve">This Invoice was generated electronically and is valid without a physical signature. For verification, contact billing@masonassociates.co.nz.</w:t>
      </w:r>
    </w:p>
    <w:p>
      <w:pPr>
        <w:pStyle w:val="BodyText"/>
      </w:pPr>
      <w:r>
        <w:t xml:space="preserve">© 2025 Mason &amp; Associates Ltd. All rights reserved. This document is the property of Mason &amp; Associates Ltd and Mason Holdings Group. Unauthorised reproduction is prohibited under New Zealand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New Zealand Auckland</dc:title>
  <dc:creator/>
  <dc:language>en</dc:language>
  <cp:keywords/>
  <dcterms:created xsi:type="dcterms:W3CDTF">2026-10-10T02:03:27Z</dcterms:created>
  <dcterms:modified xsi:type="dcterms:W3CDTF">2026-10-10T02:03:27Z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