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al-madina-mason-construction-services"/>
    <w:p>
      <w:pPr>
        <w:pStyle w:val="Heading1"/>
      </w:pPr>
      <w:r>
        <w:t xml:space="preserve">Al-Madina Mason &amp; Construction Services</w:t>
      </w:r>
    </w:p>
    <w:p>
      <w:pPr>
        <w:pStyle w:val="FirstParagraph"/>
      </w:pPr>
      <w:r>
        <w:t xml:space="preserve">Plot 47-B, Blue Area, Jinnah Avenue</w:t>
      </w:r>
    </w:p>
    <w:p>
      <w:pPr>
        <w:pStyle w:val="BodyText"/>
      </w:pPr>
      <w:r>
        <w:t xml:space="preserve">Pakistan Islamabad, 44000</w:t>
      </w:r>
    </w:p>
    <w:p>
      <w:pPr>
        <w:pStyle w:val="BodyText"/>
      </w:pPr>
      <w:r>
        <w:t xml:space="preserve">Phone: +92-51-227-4561 | Email: billing@almadinamason.pk</w:t>
      </w:r>
    </w:p>
    <w:p>
      <w:pPr>
        <w:pStyle w:val="BodyText"/>
      </w:pPr>
      <w:r>
        <w:t xml:space="preserve">NTN: 1234567-8 | STRN: 98765432-1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Pakistan Islamabad</w:t>
      </w:r>
    </w:p>
    <w:bookmarkEnd w:id="21"/>
    <w:bookmarkStart w:id="22" w:name="billed-by-mason-contractor"/>
    <w:p>
      <w:pPr>
        <w:pStyle w:val="Heading3"/>
      </w:pPr>
      <w:r>
        <w:t xml:space="preserve">Billed By (Mason Contractor)</w:t>
      </w:r>
    </w:p>
    <w:p>
      <w:pPr>
        <w:pStyle w:val="FirstParagraph"/>
      </w:pPr>
      <w:r>
        <w:rPr>
          <w:bCs/>
          <w:b/>
        </w:rPr>
        <w:t xml:space="preserve">Al-Madina Mason &amp; Construction Services</w:t>
      </w:r>
    </w:p>
    <w:p>
      <w:pPr>
        <w:pStyle w:val="BodyText"/>
      </w:pPr>
      <w:r>
        <w:t xml:space="preserve">Plot 47-B, Blue Area, Jinnah Avenue</w:t>
      </w:r>
    </w:p>
    <w:p>
      <w:pPr>
        <w:pStyle w:val="BodyText"/>
      </w:pPr>
      <w:r>
        <w:t xml:space="preserve">Pakistan Islamabad, 44000</w:t>
      </w:r>
    </w:p>
    <w:p>
      <w:pPr>
        <w:pStyle w:val="BodyText"/>
      </w:pPr>
      <w:r>
        <w:t xml:space="preserve">Contact: Mr. Imran Khalid (Lead Mason)</w:t>
      </w:r>
    </w:p>
    <w:p>
      <w:pPr>
        <w:pStyle w:val="BodyText"/>
      </w:pPr>
      <w:r>
        <w:t xml:space="preserve">CNIC: 35202-1234567-8</w:t>
      </w:r>
    </w:p>
    <w:bookmarkEnd w:id="22"/>
    <w:bookmarkStart w:id="23" w:name="billed-to-client"/>
    <w:p>
      <w:pPr>
        <w:pStyle w:val="Heading3"/>
      </w:pPr>
      <w:r>
        <w:t xml:space="preserve">Billed To (Client)</w:t>
      </w:r>
    </w:p>
    <w:p>
      <w:pPr>
        <w:pStyle w:val="FirstParagraph"/>
      </w:pPr>
      <w:r>
        <w:rPr>
          <w:bCs/>
          <w:b/>
        </w:rPr>
        <w:t xml:space="preserve">Mr. Ahmed Raza Siddiqui</w:t>
      </w:r>
    </w:p>
    <w:p>
      <w:pPr>
        <w:pStyle w:val="BodyText"/>
      </w:pPr>
      <w:r>
        <w:t xml:space="preserve">House 23, Street 12, F-8/3</w:t>
      </w:r>
    </w:p>
    <w:p>
      <w:pPr>
        <w:pStyle w:val="BodyText"/>
      </w:pPr>
      <w:r>
        <w:t xml:space="preserve">Pakistan Islamabad, 44000</w:t>
      </w:r>
    </w:p>
    <w:p>
      <w:pPr>
        <w:pStyle w:val="BodyText"/>
      </w:pPr>
      <w:r>
        <w:t xml:space="preserve">Contact: +92-300-1234567</w:t>
      </w:r>
    </w:p>
    <w:p>
      <w:pPr>
        <w:pStyle w:val="BodyText"/>
      </w:pPr>
      <w:r>
        <w:t xml:space="preserve">CNIC: 35201-7654321-9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Foundation masonry work using Grade 15 concrete and standard bricks for the ground floor slab at the client's residential property in Pakistan Islamabad</w:t>
            </w:r>
          </w:p>
        </w:tc>
        <w:tc>
          <w:tcPr/>
          <w:p>
            <w:pPr>
              <w:pStyle w:val="Compact"/>
              <w:jc w:val="left"/>
            </w:pPr>
            <w:r>
              <w:t xml:space="preserve">Cubic Meter</w:t>
            </w:r>
          </w:p>
        </w:tc>
        <w:tc>
          <w:tcPr/>
          <w:p>
            <w:pPr>
              <w:pStyle w:val="Compact"/>
              <w:jc w:val="left"/>
            </w:pPr>
            <w:r>
              <w:t xml:space="preserve">45.00</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2</w:t>
            </w:r>
          </w:p>
        </w:tc>
        <w:tc>
          <w:tcPr/>
          <w:p>
            <w:pPr>
              <w:pStyle w:val="Compact"/>
              <w:jc w:val="left"/>
            </w:pPr>
            <w:r>
              <w:t xml:space="preserve">Brick wall construction (9-inch thick) for all four walls of the first floor, including plastering on both sides, executed by certified Mason team</w:t>
            </w:r>
          </w:p>
        </w:tc>
        <w:tc>
          <w:tcPr/>
          <w:p>
            <w:pPr>
              <w:pStyle w:val="Compact"/>
              <w:jc w:val="left"/>
            </w:pPr>
            <w:r>
              <w:t xml:space="preserve">Square Meter</w:t>
            </w:r>
          </w:p>
        </w:tc>
        <w:tc>
          <w:tcPr/>
          <w:p>
            <w:pPr>
              <w:pStyle w:val="Compact"/>
              <w:jc w:val="left"/>
            </w:pPr>
            <w:r>
              <w:t xml:space="preserve">180.00</w:t>
            </w:r>
          </w:p>
        </w:tc>
        <w:tc>
          <w:tcPr/>
          <w:p>
            <w:pPr>
              <w:pStyle w:val="Compact"/>
              <w:jc w:val="left"/>
            </w:pPr>
            <w:r>
              <w:t xml:space="preserve">2,200</w:t>
            </w:r>
          </w:p>
        </w:tc>
        <w:tc>
          <w:tcPr/>
          <w:p>
            <w:pPr>
              <w:pStyle w:val="Compact"/>
              <w:jc w:val="left"/>
            </w:pPr>
            <w:r>
              <w:t xml:space="preserve">396,000</w:t>
            </w:r>
          </w:p>
        </w:tc>
      </w:tr>
      <w:tr>
        <w:tc>
          <w:tcPr/>
          <w:p>
            <w:pPr>
              <w:pStyle w:val="Compact"/>
              <w:jc w:val="left"/>
            </w:pPr>
            <w:r>
              <w:t xml:space="preserve">3</w:t>
            </w:r>
          </w:p>
        </w:tc>
        <w:tc>
          <w:tcPr/>
          <w:p>
            <w:pPr>
              <w:pStyle w:val="Compact"/>
              <w:jc w:val="left"/>
            </w:pPr>
            <w:r>
              <w:t xml:space="preserve">Construction of two reinforced concrete staircases with masonry side walls and handrail installation at the Pakistan Islamabad site</w:t>
            </w:r>
          </w:p>
        </w:tc>
        <w:tc>
          <w:tcPr/>
          <w:p>
            <w:pPr>
              <w:pStyle w:val="Compact"/>
              <w:jc w:val="left"/>
            </w:pPr>
            <w:r>
              <w:t xml:space="preserve">Staircase</w:t>
            </w:r>
          </w:p>
        </w:tc>
        <w:tc>
          <w:tcPr/>
          <w:p>
            <w:pPr>
              <w:pStyle w:val="Compact"/>
              <w:jc w:val="left"/>
            </w:pPr>
            <w:r>
              <w:t xml:space="preserve">2.00</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4</w:t>
            </w:r>
          </w:p>
        </w:tc>
        <w:tc>
          <w:tcPr/>
          <w:p>
            <w:pPr>
              <w:pStyle w:val="Compact"/>
              <w:jc w:val="left"/>
            </w:pPr>
            <w:r>
              <w:t xml:space="preserve">Roof slab masonry support structure, including formwork, reinforcement tying, and concrete pouring supervision by the lead Mason</w:t>
            </w:r>
          </w:p>
        </w:tc>
        <w:tc>
          <w:tcPr/>
          <w:p>
            <w:pPr>
              <w:pStyle w:val="Compact"/>
              <w:jc w:val="left"/>
            </w:pPr>
            <w:r>
              <w:t xml:space="preserve">Square Meter</w:t>
            </w:r>
          </w:p>
        </w:tc>
        <w:tc>
          <w:tcPr/>
          <w:p>
            <w:pPr>
              <w:pStyle w:val="Compact"/>
              <w:jc w:val="left"/>
            </w:pPr>
            <w:r>
              <w:t xml:space="preserve">120.00</w:t>
            </w:r>
          </w:p>
        </w:tc>
        <w:tc>
          <w:tcPr/>
          <w:p>
            <w:pPr>
              <w:pStyle w:val="Compact"/>
              <w:jc w:val="left"/>
            </w:pPr>
            <w:r>
              <w:t xml:space="preserve">3,800</w:t>
            </w:r>
          </w:p>
        </w:tc>
        <w:tc>
          <w:tcPr/>
          <w:p>
            <w:pPr>
              <w:pStyle w:val="Compact"/>
              <w:jc w:val="left"/>
            </w:pPr>
            <w:r>
              <w:t xml:space="preserve">456,000</w:t>
            </w:r>
          </w:p>
        </w:tc>
      </w:tr>
      <w:tr>
        <w:tc>
          <w:tcPr/>
          <w:p>
            <w:pPr>
              <w:pStyle w:val="Compact"/>
              <w:jc w:val="left"/>
            </w:pPr>
            <w:r>
              <w:t xml:space="preserve">5</w:t>
            </w:r>
          </w:p>
        </w:tc>
        <w:tc>
          <w:tcPr/>
          <w:p>
            <w:pPr>
              <w:pStyle w:val="Compact"/>
              <w:jc w:val="left"/>
            </w:pPr>
            <w:r>
              <w:t xml:space="preserve">Interior partition walls (4.5-inch brick) for bedroom, kitchen, and bathroom divisions, including door and window frame masonry work</w:t>
            </w:r>
          </w:p>
        </w:tc>
        <w:tc>
          <w:tcPr/>
          <w:p>
            <w:pPr>
              <w:pStyle w:val="Compact"/>
              <w:jc w:val="left"/>
            </w:pPr>
            <w:r>
              <w:t xml:space="preserve">Square Meter</w:t>
            </w:r>
          </w:p>
        </w:tc>
        <w:tc>
          <w:tcPr/>
          <w:p>
            <w:pPr>
              <w:pStyle w:val="Compact"/>
              <w:jc w:val="left"/>
            </w:pPr>
            <w:r>
              <w:t xml:space="preserve">95.00</w:t>
            </w:r>
          </w:p>
        </w:tc>
        <w:tc>
          <w:tcPr/>
          <w:p>
            <w:pPr>
              <w:pStyle w:val="Compact"/>
              <w:jc w:val="left"/>
            </w:pPr>
            <w:r>
              <w:t xml:space="preserve">1,600</w:t>
            </w:r>
          </w:p>
        </w:tc>
        <w:tc>
          <w:tcPr/>
          <w:p>
            <w:pPr>
              <w:pStyle w:val="Compact"/>
              <w:jc w:val="left"/>
            </w:pPr>
            <w:r>
              <w:t xml:space="preserve">152,000</w:t>
            </w:r>
          </w:p>
        </w:tc>
      </w:tr>
      <w:tr>
        <w:tc>
          <w:tcPr/>
          <w:p>
            <w:pPr>
              <w:pStyle w:val="Compact"/>
              <w:jc w:val="left"/>
            </w:pPr>
            <w:r>
              <w:t xml:space="preserve">6</w:t>
            </w:r>
          </w:p>
        </w:tc>
        <w:tc>
          <w:tcPr/>
          <w:p>
            <w:pPr>
              <w:pStyle w:val="Compact"/>
              <w:jc w:val="left"/>
            </w:pPr>
            <w:r>
              <w:t xml:space="preserve">External boundary wall construction (12-inch brick) with coping stones along the full perimeter of the property in Pakistan Islamabad</w:t>
            </w:r>
          </w:p>
        </w:tc>
        <w:tc>
          <w:tcPr/>
          <w:p>
            <w:pPr>
              <w:pStyle w:val="Compact"/>
              <w:jc w:val="left"/>
            </w:pPr>
            <w:r>
              <w:t xml:space="preserve">Running Meter</w:t>
            </w:r>
          </w:p>
        </w:tc>
        <w:tc>
          <w:tcPr/>
          <w:p>
            <w:pPr>
              <w:pStyle w:val="Compact"/>
              <w:jc w:val="left"/>
            </w:pPr>
            <w:r>
              <w:t xml:space="preserve">85.00</w:t>
            </w:r>
          </w:p>
        </w:tc>
        <w:tc>
          <w:tcPr/>
          <w:p>
            <w:pPr>
              <w:pStyle w:val="Compact"/>
              <w:jc w:val="left"/>
            </w:pPr>
            <w:r>
              <w:t xml:space="preserve">4,500</w:t>
            </w:r>
          </w:p>
        </w:tc>
        <w:tc>
          <w:tcPr/>
          <w:p>
            <w:pPr>
              <w:pStyle w:val="Compact"/>
              <w:jc w:val="left"/>
            </w:pPr>
            <w:r>
              <w:t xml:space="preserve">382,500</w:t>
            </w:r>
          </w:p>
        </w:tc>
      </w:tr>
      <w:tr>
        <w:tc>
          <w:tcPr/>
          <w:p>
            <w:pPr>
              <w:pStyle w:val="Compact"/>
              <w:jc w:val="left"/>
            </w:pPr>
            <w:r>
              <w:t xml:space="preserve">7</w:t>
            </w:r>
          </w:p>
        </w:tc>
        <w:tc>
          <w:tcPr/>
          <w:p>
            <w:pPr>
              <w:pStyle w:val="Compact"/>
              <w:jc w:val="left"/>
            </w:pPr>
            <w:r>
              <w:t xml:space="preserve">Drainage channel masonry work, including underground sewer line brickwork and manhole construction as per Pakistan Islamabad municipal bylaws</w:t>
            </w:r>
          </w:p>
        </w:tc>
        <w:tc>
          <w:tcPr/>
          <w:p>
            <w:pPr>
              <w:pStyle w:val="Compact"/>
              <w:jc w:val="left"/>
            </w:pPr>
            <w:r>
              <w:t xml:space="preserve">Running Meter</w:t>
            </w:r>
          </w:p>
        </w:tc>
        <w:tc>
          <w:tcPr/>
          <w:p>
            <w:pPr>
              <w:pStyle w:val="Compact"/>
              <w:jc w:val="left"/>
            </w:pPr>
            <w:r>
              <w:t xml:space="preserve">60.00</w:t>
            </w:r>
          </w:p>
        </w:tc>
        <w:tc>
          <w:tcPr/>
          <w:p>
            <w:pPr>
              <w:pStyle w:val="Compact"/>
              <w:jc w:val="left"/>
            </w:pPr>
            <w:r>
              <w:t xml:space="preserve">3,200</w:t>
            </w:r>
          </w:p>
        </w:tc>
        <w:tc>
          <w:tcPr/>
          <w:p>
            <w:pPr>
              <w:pStyle w:val="Compact"/>
              <w:jc w:val="left"/>
            </w:pPr>
            <w:r>
              <w:t xml:space="preserve">192,000</w:t>
            </w:r>
          </w:p>
        </w:tc>
      </w:tr>
      <w:tr>
        <w:tc>
          <w:tcPr/>
          <w:p>
            <w:pPr>
              <w:pStyle w:val="Compact"/>
              <w:jc w:val="left"/>
            </w:pPr>
            <w:r>
              <w:t xml:space="preserve">8</w:t>
            </w:r>
          </w:p>
        </w:tc>
        <w:tc>
          <w:tcPr/>
          <w:p>
            <w:pPr>
              <w:pStyle w:val="Compact"/>
              <w:jc w:val="left"/>
            </w:pPr>
            <w:r>
              <w:t xml:space="preserve">Site supervision, quality inspection, and final finishing by the senior Mason throughout the entire construction period</w:t>
            </w:r>
          </w:p>
        </w:tc>
        <w:tc>
          <w:tcPr/>
          <w:p>
            <w:pPr>
              <w:pStyle w:val="Compact"/>
              <w:jc w:val="left"/>
            </w:pPr>
            <w:r>
              <w:t xml:space="preserve">Month</w:t>
            </w:r>
          </w:p>
        </w:tc>
        <w:tc>
          <w:tcPr/>
          <w:p>
            <w:pPr>
              <w:pStyle w:val="Compact"/>
              <w:jc w:val="left"/>
            </w:pPr>
            <w:r>
              <w:t xml:space="preserve">3.00</w:t>
            </w:r>
          </w:p>
        </w:tc>
        <w:tc>
          <w:tcPr/>
          <w:p>
            <w:pPr>
              <w:pStyle w:val="Compact"/>
              <w:jc w:val="left"/>
            </w:pPr>
            <w:r>
              <w:t xml:space="preserve">75,000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2,476,000</w:t>
            </w:r>
          </w:p>
        </w:tc>
      </w:tr>
      <w:tr>
        <w:tc>
          <w:tcPr/>
          <w:p>
            <w:pPr>
              <w:pStyle w:val="Compact"/>
              <w:jc w:val="left"/>
            </w:pPr>
            <w:r>
              <w:t xml:space="preserve">Discount (Early Payment 5%)</w:t>
            </w:r>
          </w:p>
        </w:tc>
        <w:tc>
          <w:tcPr/>
          <w:p>
            <w:pPr>
              <w:pStyle w:val="Compact"/>
              <w:jc w:val="right"/>
            </w:pPr>
            <w:r>
              <w:t xml:space="preserve">- PKR 123,800</w:t>
            </w:r>
          </w:p>
        </w:tc>
      </w:tr>
      <w:tr>
        <w:tc>
          <w:tcPr/>
          <w:p>
            <w:pPr>
              <w:pStyle w:val="Compact"/>
              <w:jc w:val="left"/>
            </w:pPr>
            <w:r>
              <w:t xml:space="preserve">Adjustment Subtotal</w:t>
            </w:r>
          </w:p>
        </w:tc>
        <w:tc>
          <w:tcPr/>
          <w:p>
            <w:pPr>
              <w:pStyle w:val="Compact"/>
              <w:jc w:val="right"/>
            </w:pPr>
            <w:r>
              <w:t xml:space="preserve">PKR 2,352,200</w:t>
            </w:r>
          </w:p>
        </w:tc>
      </w:tr>
      <w:tr>
        <w:tc>
          <w:tcPr/>
          <w:p>
            <w:pPr>
              <w:pStyle w:val="Compact"/>
              <w:jc w:val="left"/>
            </w:pPr>
            <w:r>
              <w:t xml:space="preserve">GST @ 17% (Pakistan Islamabad)</w:t>
            </w:r>
          </w:p>
        </w:tc>
        <w:tc>
          <w:tcPr/>
          <w:p>
            <w:pPr>
              <w:pStyle w:val="Compact"/>
              <w:jc w:val="right"/>
            </w:pPr>
            <w:r>
              <w:t xml:space="preserve">PKR 399,874</w:t>
            </w:r>
          </w:p>
        </w:tc>
      </w:tr>
      <w:tr>
        <w:tc>
          <w:tcPr/>
          <w:p>
            <w:pPr>
              <w:pStyle w:val="Compact"/>
              <w:jc w:val="left"/>
            </w:pPr>
            <w:r>
              <w:t xml:space="preserve">Withholding Tax @ 2%</w:t>
            </w:r>
          </w:p>
        </w:tc>
        <w:tc>
          <w:tcPr/>
          <w:p>
            <w:pPr>
              <w:pStyle w:val="Compact"/>
              <w:jc w:val="right"/>
            </w:pPr>
            <w:r>
              <w:t xml:space="preserve">PKR 47,044</w:t>
            </w:r>
          </w:p>
        </w:tc>
      </w:tr>
      <w:tr>
        <w:tc>
          <w:tcPr/>
          <w:p>
            <w:pPr>
              <w:pStyle w:val="Compact"/>
              <w:jc w:val="left"/>
            </w:pPr>
            <w:r>
              <w:t xml:space="preserve">Grand Total (Payable)</w:t>
            </w:r>
          </w:p>
        </w:tc>
        <w:tc>
          <w:tcPr/>
          <w:p>
            <w:pPr>
              <w:pStyle w:val="Compact"/>
              <w:jc w:val="right"/>
            </w:pPr>
            <w:r>
              <w:t xml:space="preserve">PKR 2,704,114</w:t>
            </w:r>
          </w:p>
        </w:tc>
      </w:tr>
    </w:tbl>
    <w:bookmarkStart w:id="24" w:name="payment-terms-instructions"/>
    <w:p>
      <w:pPr>
        <w:pStyle w:val="Heading3"/>
      </w:pPr>
      <w:r>
        <w:t xml:space="preserve">Payment Terms &amp; Instructions</w:t>
      </w:r>
    </w:p>
    <w:p>
      <w:pPr>
        <w:pStyle w:val="FirstParagraph"/>
      </w:pPr>
      <w:r>
        <w:t xml:space="preserve">This Invoice must be settled within fifteen (15) calendar days from the Invoice date, i.e., on or before 30 June 2025. Payment is to be made via bank transfer to the following account maintained in Pakistan Islamabad:</w:t>
      </w:r>
    </w:p>
    <w:p>
      <w:pPr>
        <w:pStyle w:val="BodyText"/>
      </w:pPr>
      <w:r>
        <w:rPr>
          <w:bCs/>
          <w:b/>
        </w:rPr>
        <w:t xml:space="preserve">Bank:</w:t>
      </w:r>
      <w:r>
        <w:t xml:space="preserve"> </w:t>
      </w:r>
      <w:r>
        <w:t xml:space="preserve">HBL (Habib Bank Limited), Blue Area Branch, Pakistan Islamabad</w:t>
      </w:r>
    </w:p>
    <w:p>
      <w:pPr>
        <w:pStyle w:val="BodyText"/>
      </w:pPr>
      <w:r>
        <w:rPr>
          <w:bCs/>
          <w:b/>
        </w:rPr>
        <w:t xml:space="preserve">Account Title:</w:t>
      </w:r>
      <w:r>
        <w:t xml:space="preserve"> </w:t>
      </w:r>
      <w:r>
        <w:t xml:space="preserve">Al-Madina Mason &amp; Construction Services</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PK00HABB0012345678901234</w:t>
      </w:r>
    </w:p>
    <w:p>
      <w:pPr>
        <w:pStyle w:val="BodyText"/>
      </w:pPr>
      <w:r>
        <w:t xml:space="preserve">Please reference this Invoice number (AM/2025/00472) in your payment remarks. A late payment penalty of 1.5% per month will be applied after the due date as per the contract agreement signed in Pakistan Islamabad.</w:t>
      </w:r>
    </w:p>
    <w:bookmarkEnd w:id="24"/>
    <w:bookmarkStart w:id="25" w:name="important-notes-regarding-this-invoice"/>
    <w:p>
      <w:pPr>
        <w:pStyle w:val="Heading3"/>
      </w:pPr>
      <w:r>
        <w:t xml:space="preserve">Important Notes Regarding This Invoice</w:t>
      </w:r>
    </w:p>
    <w:p>
      <w:pPr>
        <w:numPr>
          <w:ilvl w:val="0"/>
          <w:numId w:val="1001"/>
        </w:numPr>
        <w:pStyle w:val="Compact"/>
      </w:pPr>
      <w:r>
        <w:t xml:space="preserve">This Invoice covers all masonry and construction services rendered by our Mason team at the client's residential property located in the F-8/3 sector of Pakistan Islamabad between 15 March 2025 and 10 June 2025.</w:t>
      </w:r>
    </w:p>
    <w:p>
      <w:pPr>
        <w:numPr>
          <w:ilvl w:val="0"/>
          <w:numId w:val="1001"/>
        </w:numPr>
        <w:pStyle w:val="Compact"/>
      </w:pPr>
      <w:r>
        <w:t xml:space="preserve">All materials including bricks, cement, sand, aggregate, and reinforcement steel were procured locally in Pakistan Islamabad and are included in the rates specified above.</w:t>
      </w:r>
    </w:p>
    <w:p>
      <w:pPr>
        <w:numPr>
          <w:ilvl w:val="0"/>
          <w:numId w:val="1001"/>
        </w:numPr>
        <w:pStyle w:val="Compact"/>
      </w:pPr>
      <w:r>
        <w:t xml:space="preserve">The Mason team consisted of one senior Mason (Imran Khalid), four skilled Mason helpers, and two laborers working on-site throughout the project duration.</w:t>
      </w:r>
    </w:p>
    <w:p>
      <w:pPr>
        <w:numPr>
          <w:ilvl w:val="0"/>
          <w:numId w:val="1001"/>
        </w:numPr>
        <w:pStyle w:val="Compact"/>
      </w:pPr>
      <w:r>
        <w:t xml:space="preserve">Any additional masonry work requested by the client beyond the scope defined in this Invoice will be billed separately with a supplementary Invoice.</w:t>
      </w:r>
    </w:p>
    <w:p>
      <w:pPr>
        <w:numPr>
          <w:ilvl w:val="0"/>
          <w:numId w:val="1001"/>
        </w:numPr>
        <w:pStyle w:val="Compact"/>
      </w:pPr>
      <w:r>
        <w:t xml:space="preserve">This Invoice is valid for ninety (90) days from the date of issue. After this period, a revised Invoice reflecting current market rates in Pakistan Islamabad will be issued.</w:t>
      </w:r>
    </w:p>
    <w:p>
      <w:pPr>
        <w:numPr>
          <w:ilvl w:val="0"/>
          <w:numId w:val="1001"/>
        </w:numPr>
        <w:pStyle w:val="Compact"/>
      </w:pPr>
      <w:r>
        <w:t xml:space="preserve">The client is requested to verify all line items and quantities against the site work completed. Any discrepancies must be reported within seven (7) days of receiving this Invoice.</w:t>
      </w:r>
    </w:p>
    <w:p>
      <w:pPr>
        <w:numPr>
          <w:ilvl w:val="0"/>
          <w:numId w:val="1001"/>
        </w:numPr>
        <w:pStyle w:val="Compact"/>
      </w:pPr>
      <w:r>
        <w:t xml:space="preserve">Warranty: All masonry work covered under this Invoice carries a structural warranty of twelve (12) months from the date of final acceptance, as per the Pakistan Islamabad construction regulations.</w:t>
      </w:r>
    </w:p>
    <w:bookmarkEnd w:id="25"/>
    <w:p>
      <w:pPr>
        <w:pStyle w:val="FirstParagraph"/>
      </w:pPr>
      <w:r>
        <w:t xml:space="preserve">Mason Contractor Signature &amp; Stamp</w:t>
      </w:r>
    </w:p>
    <w:p>
      <w:pPr>
        <w:pStyle w:val="BodyText"/>
      </w:pPr>
      <w:r>
        <w:t xml:space="preserve">Client Acknowledgment &amp; Signature</w:t>
      </w:r>
    </w:p>
    <w:p>
      <w:pPr>
        <w:pStyle w:val="BodyText"/>
      </w:pPr>
      <w:r>
        <w:rPr>
          <w:bCs/>
          <w:b/>
        </w:rPr>
        <w:t xml:space="preserve">Al-Madina Mason &amp; Construction Services</w:t>
      </w:r>
      <w:r>
        <w:t xml:space="preserve"> </w:t>
      </w:r>
      <w:r>
        <w:t xml:space="preserve">| Plot 47-B, Blue Area, Jinnah Avenue, Pakistan Islamabad, 44000</w:t>
      </w:r>
    </w:p>
    <w:p>
      <w:pPr>
        <w:pStyle w:val="BodyText"/>
      </w:pPr>
      <w:r>
        <w:t xml:space="preserve">Phone: +92-51-227-4561 | Email: billing@almadinamason.pk | NTN: 1234567-8</w:t>
      </w:r>
    </w:p>
    <w:p>
      <w:pPr>
        <w:pStyle w:val="BodyText"/>
      </w:pPr>
      <w:r>
        <w:t xml:space="preserve">This is a computer-generated Invoice and does not require a physical signature to be valid. This Invoice was issued in accordance with the Federal Board of Revenue (FBR) regulations of Pakistan.</w:t>
      </w:r>
    </w:p>
    <w:p>
      <w:pPr>
        <w:pStyle w:val="BodyText"/>
      </w:pPr>
      <w:r>
        <w:t xml:space="preserve">Thank you for choosing our Mason services in Pakistan Islamabad.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Pakistan Islamabad</dc:title>
  <dc:creator/>
  <dc:language>en</dc:language>
  <cp:keywords/>
  <dcterms:created xsi:type="dcterms:W3CDTF">2026-10-10T01:22:35Z</dcterms:created>
  <dcterms:modified xsi:type="dcterms:W3CDTF">2026-10-10T01:22:35Z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