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al-madina-mason-construction-services"/>
    <w:p>
      <w:pPr>
        <w:pStyle w:val="Heading1"/>
      </w:pPr>
      <w:r>
        <w:t xml:space="preserve">Al-Madina Mason &amp; Construction Services</w:t>
      </w:r>
    </w:p>
    <w:p>
      <w:pPr>
        <w:pStyle w:val="FirstParagraph"/>
      </w:pPr>
      <w:r>
        <w:t xml:space="preserve">Plot 47-B, Block 5, Gulshan-e-Iqbal</w:t>
      </w:r>
    </w:p>
    <w:p>
      <w:pPr>
        <w:pStyle w:val="BodyText"/>
      </w:pPr>
      <w:r>
        <w:t xml:space="preserve">Karachi, Sindh, Pakistan</w:t>
      </w:r>
    </w:p>
    <w:p>
      <w:pPr>
        <w:pStyle w:val="BodyText"/>
      </w:pPr>
      <w:r>
        <w:t xml:space="preserve">Phone: +92-21-3584-7721 | Email: billing@almadinamason.pk</w:t>
      </w:r>
    </w:p>
    <w:p>
      <w:pPr>
        <w:pStyle w:val="BodyText"/>
      </w:pPr>
      <w:r>
        <w:t xml:space="preserve">NTN: 4120587-3 | STRN: 30045871-2</w:t>
      </w:r>
    </w:p>
    <w:bookmarkEnd w:id="20"/>
    <w:bookmarkStart w:id="21" w:name="invoice"/>
    <w:p>
      <w:pPr>
        <w:pStyle w:val="Heading2"/>
      </w:pPr>
      <w:r>
        <w:t xml:space="preserve">INVOICE</w:t>
      </w:r>
    </w:p>
    <w:p>
      <w:pPr>
        <w:pStyle w:val="FirstParagraph"/>
      </w:pPr>
      <w:r>
        <w:t xml:space="preserve">Invoice No: AMK-2025-0487</w:t>
      </w:r>
    </w:p>
    <w:p>
      <w:pPr>
        <w:pStyle w:val="BodyText"/>
      </w:pPr>
      <w:r>
        <w:t xml:space="preserve">Date: 14 June 2025</w:t>
      </w:r>
    </w:p>
    <w:p>
      <w:pPr>
        <w:pStyle w:val="BodyText"/>
      </w:pPr>
      <w:r>
        <w:t xml:space="preserve">Due Date: 28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Mr. Ahmed Raza Khan</w:t>
      </w:r>
    </w:p>
    <w:p>
      <w:pPr>
        <w:pStyle w:val="BodyText"/>
      </w:pPr>
      <w:r>
        <w:t xml:space="preserve">House 212, Street 14, DHA Phase 6</w:t>
      </w:r>
    </w:p>
    <w:p>
      <w:pPr>
        <w:pStyle w:val="BodyText"/>
      </w:pPr>
      <w:r>
        <w:t xml:space="preserve">Karachi, Sindh, Pakistan</w:t>
      </w:r>
    </w:p>
    <w:p>
      <w:pPr>
        <w:pStyle w:val="BodyText"/>
      </w:pPr>
      <w:r>
        <w:t xml:space="preserve">CNIC: 35202-1234567-1</w:t>
      </w:r>
    </w:p>
    <w:p>
      <w:pPr>
        <w:pStyle w:val="BodyText"/>
      </w:pPr>
      <w:r>
        <w:t xml:space="preserve">Phone: +92-300-4567890</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Residential Villa Masonry Work</w:t>
      </w:r>
    </w:p>
    <w:p>
      <w:pPr>
        <w:pStyle w:val="BodyText"/>
      </w:pPr>
      <w:r>
        <w:rPr>
          <w:bCs/>
          <w:b/>
        </w:rPr>
        <w:t xml:space="preserve">Location:</w:t>
      </w:r>
      <w:r>
        <w:t xml:space="preserve"> </w:t>
      </w:r>
      <w:r>
        <w:t xml:space="preserve">DHA Phase 6, Karachi</w:t>
      </w:r>
    </w:p>
    <w:p>
      <w:pPr>
        <w:pStyle w:val="BodyText"/>
      </w:pPr>
      <w:r>
        <w:rPr>
          <w:bCs/>
          <w:b/>
        </w:rPr>
        <w:t xml:space="preserve">Contract Ref:</w:t>
      </w:r>
      <w:r>
        <w:t xml:space="preserve"> </w:t>
      </w:r>
      <w:r>
        <w:t xml:space="preserve">CT-2025-KHI-112</w:t>
      </w:r>
    </w:p>
    <w:p>
      <w:pPr>
        <w:pStyle w:val="BodyText"/>
      </w:pPr>
      <w:r>
        <w:rPr>
          <w:bCs/>
          <w:b/>
        </w:rPr>
        <w:t xml:space="preserve">Mason Supervisor:</w:t>
      </w:r>
      <w:r>
        <w:t xml:space="preserve"> </w:t>
      </w:r>
      <w:r>
        <w:t xml:space="preserve">Ustad Muhammad Iqbal</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Mason Services</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Brick masonry work for ground floor exterior walls (8-inch solid brick, cement mortar 1:4 mix) – Mason team of 6 workers</w:t>
            </w:r>
          </w:p>
        </w:tc>
        <w:tc>
          <w:tcPr/>
          <w:p>
            <w:pPr>
              <w:pStyle w:val="Compact"/>
              <w:jc w:val="left"/>
            </w:pPr>
            <w:r>
              <w:t xml:space="preserve">Sq. Yd</w:t>
            </w:r>
          </w:p>
        </w:tc>
        <w:tc>
          <w:tcPr/>
          <w:p>
            <w:pPr>
              <w:pStyle w:val="Compact"/>
              <w:jc w:val="left"/>
            </w:pPr>
            <w:r>
              <w:t xml:space="preserve">420</w:t>
            </w:r>
          </w:p>
        </w:tc>
        <w:tc>
          <w:tcPr/>
          <w:p>
            <w:pPr>
              <w:pStyle w:val="Compact"/>
              <w:jc w:val="left"/>
            </w:pPr>
            <w:r>
              <w:t xml:space="preserve">1,850</w:t>
            </w:r>
          </w:p>
        </w:tc>
        <w:tc>
          <w:tcPr/>
          <w:p>
            <w:pPr>
              <w:pStyle w:val="Compact"/>
              <w:jc w:val="left"/>
            </w:pPr>
            <w:r>
              <w:t xml:space="preserve">777,000</w:t>
            </w:r>
          </w:p>
        </w:tc>
      </w:tr>
      <w:tr>
        <w:tc>
          <w:tcPr/>
          <w:p>
            <w:pPr>
              <w:pStyle w:val="Compact"/>
              <w:jc w:val="left"/>
            </w:pPr>
            <w:r>
              <w:t xml:space="preserve">2</w:t>
            </w:r>
          </w:p>
        </w:tc>
        <w:tc>
          <w:tcPr/>
          <w:p>
            <w:pPr>
              <w:pStyle w:val="Compact"/>
              <w:jc w:val="left"/>
            </w:pPr>
            <w:r>
              <w:t xml:space="preserve">Interior partition wall masonry (4-inch brick, cement mortar 1:6 mix) – Mason crew of 4 workers</w:t>
            </w:r>
          </w:p>
        </w:tc>
        <w:tc>
          <w:tcPr/>
          <w:p>
            <w:pPr>
              <w:pStyle w:val="Compact"/>
              <w:jc w:val="left"/>
            </w:pPr>
            <w:r>
              <w:t xml:space="preserve">Sq. Yd</w:t>
            </w:r>
          </w:p>
        </w:tc>
        <w:tc>
          <w:tcPr/>
          <w:p>
            <w:pPr>
              <w:pStyle w:val="Compact"/>
              <w:jc w:val="left"/>
            </w:pPr>
            <w:r>
              <w:t xml:space="preserve">310</w:t>
            </w:r>
          </w:p>
        </w:tc>
        <w:tc>
          <w:tcPr/>
          <w:p>
            <w:pPr>
              <w:pStyle w:val="Compact"/>
              <w:jc w:val="left"/>
            </w:pPr>
            <w:r>
              <w:t xml:space="preserve">1,200</w:t>
            </w:r>
          </w:p>
        </w:tc>
        <w:tc>
          <w:tcPr/>
          <w:p>
            <w:pPr>
              <w:pStyle w:val="Compact"/>
              <w:jc w:val="left"/>
            </w:pPr>
            <w:r>
              <w:t xml:space="preserve">372,000</w:t>
            </w:r>
          </w:p>
        </w:tc>
      </w:tr>
      <w:tr>
        <w:tc>
          <w:tcPr/>
          <w:p>
            <w:pPr>
              <w:pStyle w:val="Compact"/>
              <w:jc w:val="left"/>
            </w:pPr>
            <w:r>
              <w:t xml:space="preserve">3</w:t>
            </w:r>
          </w:p>
        </w:tc>
        <w:tc>
          <w:tcPr/>
          <w:p>
            <w:pPr>
              <w:pStyle w:val="Compact"/>
              <w:jc w:val="left"/>
            </w:pPr>
            <w:r>
              <w:t xml:space="preserve">First floor slab edge masonry and parapet wall construction – Senior Mason supervision</w:t>
            </w:r>
          </w:p>
        </w:tc>
        <w:tc>
          <w:tcPr/>
          <w:p>
            <w:pPr>
              <w:pStyle w:val="Compact"/>
              <w:jc w:val="left"/>
            </w:pPr>
            <w:r>
              <w:t xml:space="preserve">Sq. Yd</w:t>
            </w:r>
          </w:p>
        </w:tc>
        <w:tc>
          <w:tcPr/>
          <w:p>
            <w:pPr>
              <w:pStyle w:val="Compact"/>
              <w:jc w:val="left"/>
            </w:pPr>
            <w:r>
              <w:t xml:space="preserve">185</w:t>
            </w:r>
          </w:p>
        </w:tc>
        <w:tc>
          <w:tcPr/>
          <w:p>
            <w:pPr>
              <w:pStyle w:val="Compact"/>
              <w:jc w:val="left"/>
            </w:pPr>
            <w:r>
              <w:t xml:space="preserve">2,100</w:t>
            </w:r>
          </w:p>
        </w:tc>
        <w:tc>
          <w:tcPr/>
          <w:p>
            <w:pPr>
              <w:pStyle w:val="Compact"/>
              <w:jc w:val="left"/>
            </w:pPr>
            <w:r>
              <w:t xml:space="preserve">388,500</w:t>
            </w:r>
          </w:p>
        </w:tc>
      </w:tr>
      <w:tr>
        <w:tc>
          <w:tcPr/>
          <w:p>
            <w:pPr>
              <w:pStyle w:val="Compact"/>
              <w:jc w:val="left"/>
            </w:pPr>
            <w:r>
              <w:t xml:space="preserve">4</w:t>
            </w:r>
          </w:p>
        </w:tc>
        <w:tc>
          <w:tcPr/>
          <w:p>
            <w:pPr>
              <w:pStyle w:val="Compact"/>
              <w:jc w:val="left"/>
            </w:pPr>
            <w:r>
              <w:t xml:space="preserve">Brick arch construction for main entrance gate and decorative masonry columns – Specialist Mason work</w:t>
            </w:r>
          </w:p>
        </w:tc>
        <w:tc>
          <w:tcPr/>
          <w:p>
            <w:pPr>
              <w:pStyle w:val="Compact"/>
              <w:jc w:val="left"/>
            </w:pPr>
            <w:r>
              <w:t xml:space="preserve">Lot</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5</w:t>
            </w:r>
          </w:p>
        </w:tc>
        <w:tc>
          <w:tcPr/>
          <w:p>
            <w:pPr>
              <w:pStyle w:val="Compact"/>
              <w:jc w:val="left"/>
            </w:pPr>
            <w:r>
              <w:t xml:space="preserve">Plastering (internal and external) over completed masonry surfaces – Mason finishing team</w:t>
            </w:r>
          </w:p>
        </w:tc>
        <w:tc>
          <w:tcPr/>
          <w:p>
            <w:pPr>
              <w:pStyle w:val="Compact"/>
              <w:jc w:val="left"/>
            </w:pPr>
            <w:r>
              <w:t xml:space="preserve">Sq. Yd</w:t>
            </w:r>
          </w:p>
        </w:tc>
        <w:tc>
          <w:tcPr/>
          <w:p>
            <w:pPr>
              <w:pStyle w:val="Compact"/>
              <w:jc w:val="left"/>
            </w:pPr>
            <w:r>
              <w:t xml:space="preserve">1,250</w:t>
            </w:r>
          </w:p>
        </w:tc>
        <w:tc>
          <w:tcPr/>
          <w:p>
            <w:pPr>
              <w:pStyle w:val="Compact"/>
              <w:jc w:val="left"/>
            </w:pPr>
            <w:r>
              <w:t xml:space="preserve">650</w:t>
            </w:r>
          </w:p>
        </w:tc>
        <w:tc>
          <w:tcPr/>
          <w:p>
            <w:pPr>
              <w:pStyle w:val="Compact"/>
              <w:jc w:val="left"/>
            </w:pPr>
            <w:r>
              <w:t xml:space="preserve">812,500</w:t>
            </w:r>
          </w:p>
        </w:tc>
      </w:tr>
      <w:tr>
        <w:tc>
          <w:tcPr/>
          <w:p>
            <w:pPr>
              <w:pStyle w:val="Compact"/>
              <w:jc w:val="left"/>
            </w:pPr>
            <w:r>
              <w:t xml:space="preserve">6</w:t>
            </w:r>
          </w:p>
        </w:tc>
        <w:tc>
          <w:tcPr/>
          <w:p>
            <w:pPr>
              <w:pStyle w:val="Compact"/>
              <w:jc w:val="left"/>
            </w:pPr>
            <w:r>
              <w:t xml:space="preserve">Foundation and plinth masonry work (16-inch brick, cement mortar 1:3 mix) – Mason team of 8 workers</w:t>
            </w:r>
          </w:p>
        </w:tc>
        <w:tc>
          <w:tcPr/>
          <w:p>
            <w:pPr>
              <w:pStyle w:val="Compact"/>
              <w:jc w:val="left"/>
            </w:pPr>
            <w:r>
              <w:t xml:space="preserve">Sq. Yd</w:t>
            </w:r>
          </w:p>
        </w:tc>
        <w:tc>
          <w:tcPr/>
          <w:p>
            <w:pPr>
              <w:pStyle w:val="Compact"/>
              <w:jc w:val="left"/>
            </w:pPr>
            <w:r>
              <w:t xml:space="preserve">280</w:t>
            </w:r>
          </w:p>
        </w:tc>
        <w:tc>
          <w:tcPr/>
          <w:p>
            <w:pPr>
              <w:pStyle w:val="Compact"/>
              <w:jc w:val="left"/>
            </w:pPr>
            <w:r>
              <w:t xml:space="preserve">2,400</w:t>
            </w:r>
          </w:p>
        </w:tc>
        <w:tc>
          <w:tcPr/>
          <w:p>
            <w:pPr>
              <w:pStyle w:val="Compact"/>
              <w:jc w:val="left"/>
            </w:pPr>
            <w:r>
              <w:t xml:space="preserve">672,000</w:t>
            </w:r>
          </w:p>
        </w:tc>
      </w:tr>
      <w:tr>
        <w:tc>
          <w:tcPr/>
          <w:p>
            <w:pPr>
              <w:pStyle w:val="Compact"/>
              <w:jc w:val="left"/>
            </w:pPr>
            <w:r>
              <w:t xml:space="preserve">7</w:t>
            </w:r>
          </w:p>
        </w:tc>
        <w:tc>
          <w:tcPr/>
          <w:p>
            <w:pPr>
              <w:pStyle w:val="Compact"/>
              <w:jc w:val="left"/>
            </w:pPr>
            <w:r>
              <w:t xml:space="preserve">Site supervision, quality inspection, and masonry alignment verification by Lead Mason Engineer</w:t>
            </w:r>
          </w:p>
        </w:tc>
        <w:tc>
          <w:tcPr/>
          <w:p>
            <w:pPr>
              <w:pStyle w:val="Compact"/>
              <w:jc w:val="left"/>
            </w:pPr>
            <w:r>
              <w:t xml:space="preserve">Day</w:t>
            </w:r>
          </w:p>
        </w:tc>
        <w:tc>
          <w:tcPr/>
          <w:p>
            <w:pPr>
              <w:pStyle w:val="Compact"/>
              <w:jc w:val="left"/>
            </w:pPr>
            <w:r>
              <w:t xml:space="preserve">35</w:t>
            </w:r>
          </w:p>
        </w:tc>
        <w:tc>
          <w:tcPr/>
          <w:p>
            <w:pPr>
              <w:pStyle w:val="Compact"/>
              <w:jc w:val="left"/>
            </w:pPr>
            <w:r>
              <w:t xml:space="preserve">8,500</w:t>
            </w:r>
          </w:p>
        </w:tc>
        <w:tc>
          <w:tcPr/>
          <w:p>
            <w:pPr>
              <w:pStyle w:val="Compact"/>
              <w:jc w:val="left"/>
            </w:pPr>
            <w:r>
              <w:t xml:space="preserve">297,500</w:t>
            </w:r>
          </w:p>
        </w:tc>
      </w:tr>
      <w:tr>
        <w:tc>
          <w:tcPr/>
          <w:p>
            <w:pPr>
              <w:pStyle w:val="Compact"/>
              <w:jc w:val="left"/>
            </w:pPr>
            <w:r>
              <w:t xml:space="preserve">8</w:t>
            </w:r>
          </w:p>
        </w:tc>
        <w:tc>
          <w:tcPr/>
          <w:p>
            <w:pPr>
              <w:pStyle w:val="Compact"/>
              <w:jc w:val="left"/>
            </w:pPr>
            <w:r>
              <w:t xml:space="preserve">Transportation of mason crew and tools from workshop to DHA Phase 6 site, Karachi (daily basis)</w:t>
            </w:r>
          </w:p>
        </w:tc>
        <w:tc>
          <w:tcPr/>
          <w:p>
            <w:pPr>
              <w:pStyle w:val="Compact"/>
              <w:jc w:val="left"/>
            </w:pPr>
            <w:r>
              <w:t xml:space="preserve">Day</w:t>
            </w:r>
          </w:p>
        </w:tc>
        <w:tc>
          <w:tcPr/>
          <w:p>
            <w:pPr>
              <w:pStyle w:val="Compact"/>
              <w:jc w:val="left"/>
            </w:pPr>
            <w:r>
              <w:t xml:space="preserve">35</w:t>
            </w:r>
          </w:p>
        </w:tc>
        <w:tc>
          <w:tcPr/>
          <w:p>
            <w:pPr>
              <w:pStyle w:val="Compact"/>
              <w:jc w:val="left"/>
            </w:pPr>
            <w:r>
              <w:t xml:space="preserve">3,200</w:t>
            </w:r>
          </w:p>
        </w:tc>
        <w:tc>
          <w:tcPr/>
          <w:p>
            <w:pPr>
              <w:pStyle w:val="Compact"/>
              <w:jc w:val="left"/>
            </w:pPr>
            <w:r>
              <w:t xml:space="preserve">112,000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3,576,500</w:t>
            </w:r>
          </w:p>
        </w:tc>
      </w:tr>
      <w:tr>
        <w:tc>
          <w:tcPr/>
          <w:p>
            <w:pPr>
              <w:pStyle w:val="Compact"/>
              <w:jc w:val="left"/>
            </w:pPr>
            <w:r>
              <w:t xml:space="preserve">GST @ 18% (Sindh, Pakistan)</w:t>
            </w:r>
          </w:p>
        </w:tc>
        <w:tc>
          <w:tcPr/>
          <w:p>
            <w:pPr>
              <w:pStyle w:val="Compact"/>
              <w:jc w:val="left"/>
            </w:pPr>
            <w:r>
              <w:t xml:space="preserve">PKR 643,770</w:t>
            </w:r>
          </w:p>
        </w:tc>
      </w:tr>
      <w:tr>
        <w:tc>
          <w:tcPr/>
          <w:p>
            <w:pPr>
              <w:pStyle w:val="Compact"/>
              <w:jc w:val="left"/>
            </w:pPr>
            <w:r>
              <w:t xml:space="preserve">Withholding Tax @ 2% (FBR Pakistan)</w:t>
            </w:r>
          </w:p>
        </w:tc>
        <w:tc>
          <w:tcPr/>
          <w:p>
            <w:pPr>
              <w:pStyle w:val="Compact"/>
              <w:jc w:val="left"/>
            </w:pPr>
            <w:r>
              <w:t xml:space="preserve">(PKR 71,530)</w:t>
            </w:r>
          </w:p>
        </w:tc>
      </w:tr>
      <w:tr>
        <w:tc>
          <w:tcPr/>
          <w:p>
            <w:pPr>
              <w:pStyle w:val="Compact"/>
              <w:jc w:val="left"/>
            </w:pPr>
            <w:r>
              <w:t xml:space="preserve">Advance Payment Received (14 May 2025)</w:t>
            </w:r>
          </w:p>
        </w:tc>
        <w:tc>
          <w:tcPr/>
          <w:p>
            <w:pPr>
              <w:pStyle w:val="Compact"/>
              <w:jc w:val="left"/>
            </w:pPr>
            <w:r>
              <w:t xml:space="preserve">(PKR 500,000)</w:t>
            </w:r>
          </w:p>
        </w:tc>
      </w:tr>
      <w:tr>
        <w:tc>
          <w:tcPr/>
          <w:p>
            <w:pPr>
              <w:pStyle w:val="Compact"/>
              <w:jc w:val="left"/>
            </w:pPr>
            <w:r>
              <w:t xml:space="preserve">Grand Total Due</w:t>
            </w:r>
          </w:p>
        </w:tc>
        <w:tc>
          <w:tcPr/>
          <w:p>
            <w:pPr>
              <w:pStyle w:val="Compact"/>
              <w:jc w:val="left"/>
            </w:pPr>
            <w:r>
              <w:t xml:space="preserve">PKR 3,648,740</w:t>
            </w:r>
          </w:p>
        </w:tc>
      </w:tr>
    </w:tbl>
    <w:bookmarkStart w:id="24" w:name="invoice-notes-mason-work-summary"/>
    <w:p>
      <w:pPr>
        <w:pStyle w:val="Heading3"/>
      </w:pPr>
      <w:r>
        <w:t xml:space="preserve">Invoice Notes &amp; Mason Work Summary</w:t>
      </w:r>
    </w:p>
    <w:p>
      <w:pPr>
        <w:pStyle w:val="FirstParagraph"/>
      </w:pPr>
      <w:r>
        <w:t xml:space="preserve">This Invoice covers the complete masonry scope of work executed by our certified Mason team at the client's residential property in DHA Phase 6, Karachi, Pakistan. All masonry work was carried out in strict compliance with the Pakistan Building Code (PBC-2018) and the structural drawings approved by the Karachi Metropolitan Corporation (KMC) building authority.</w:t>
      </w:r>
    </w:p>
    <w:p>
      <w:pPr>
        <w:pStyle w:val="BodyText"/>
      </w:pPr>
      <w:r>
        <w:t xml:space="preserve">The Mason crew, led by Ustad Muhammad Iqbal (22 years of masonry experience in Karachi), completed all brickwork, plastering, and finishing tasks between 10 March 2025 and 12 June 2025. All materials including bricks, cement, sand, and binding agents were sourced from approved suppliers in Karachi's Saddar and Keamari markets.</w:t>
      </w:r>
    </w:p>
    <w:p>
      <w:pPr>
        <w:pStyle w:val="BodyText"/>
      </w:pPr>
      <w:r>
        <w:t xml:space="preserve">The client is requested to verify the masonry work quality and confirm acceptance before the due date. Any defects in masonry alignment, mortar quality, or plastering finish must be reported within 14 days of this Invoice date for free rectification by our Mason team.</w:t>
      </w:r>
    </w:p>
    <w:bookmarkEnd w:id="24"/>
    <w:bookmarkStart w:id="25" w:name="payment-terms-conditions"/>
    <w:p>
      <w:pPr>
        <w:pStyle w:val="Heading3"/>
      </w:pPr>
      <w:r>
        <w:t xml:space="preserve">Payment Terms &amp; Conditions</w:t>
      </w:r>
    </w:p>
    <w:p>
      <w:pPr>
        <w:pStyle w:val="FirstParagraph"/>
      </w:pPr>
      <w:r>
        <w:t xml:space="preserve">1. Payment for this Invoice is due within 14 days of the Invoice date via bank transfer to Al-Madina Mason &amp; Construction Services, Meezan Bank, Karachi Main Branch, Account No: 0045-8872-1134-5567, IBAN: PK36MEZN0045887211345567.</w:t>
      </w:r>
    </w:p>
    <w:p>
      <w:pPr>
        <w:pStyle w:val="BodyText"/>
      </w:pPr>
      <w:r>
        <w:t xml:space="preserve">2. Late payments shall attract a penalty of 1.5% per month as per the Pakistan Consumer Protection Act, 2010, and applicable Karachi commercial regulations.</w:t>
      </w:r>
    </w:p>
    <w:p>
      <w:pPr>
        <w:pStyle w:val="BodyText"/>
      </w:pPr>
      <w:r>
        <w:t xml:space="preserve">3. This Invoice is valid for 30 days from the date of issue. After expiry, a revised Invoice reflecting current market rates for masonry labor in Karachi will be issued.</w:t>
      </w:r>
    </w:p>
    <w:p>
      <w:pPr>
        <w:pStyle w:val="BodyText"/>
      </w:pPr>
      <w:r>
        <w:t xml:space="preserve">4. All masonry work is covered under a 12-month workmanship warranty from the date of final acceptance. Structural defects in brick masonry, foundation work, or plastering will be rectified at no additional cost by our Mason team.</w:t>
      </w:r>
    </w:p>
    <w:p>
      <w:pPr>
        <w:pStyle w:val="BodyText"/>
      </w:pPr>
      <w:r>
        <w:t xml:space="preserve">5. Disputes arising from this Invoice or the associated masonry contract shall be resolved through arbitration in Karachi, Sindh, Pakistan, in accordance with the Arbitration Act, 1940 of Pakistan.</w:t>
      </w:r>
    </w:p>
    <w:p>
      <w:pPr>
        <w:pStyle w:val="BodyText"/>
      </w:pPr>
      <w:r>
        <w:t xml:space="preserve">6. This Invoice has been generated in accordance with the Federal Board of Revenue (FBR) Pakistan digital invoicing guidelines and is a valid tax document for the client's records.</w:t>
      </w:r>
    </w:p>
    <w:bookmarkEnd w:id="25"/>
    <w:p>
      <w:pPr>
        <w:pStyle w:val="BodyText"/>
      </w:pPr>
      <w:r>
        <w:t xml:space="preserve">Al-Madina Mason &amp; Construction Services | Karachi, Pakistan | Invoice AMK-2025-0487</w:t>
      </w:r>
    </w:p>
    <w:p>
      <w:pPr>
        <w:pStyle w:val="BodyText"/>
      </w:pPr>
      <w:r>
        <w:t xml:space="preserve">Thank you for choosing our Mason services in Pakistan Karachi. We take pride in delivering quality masonry craftsmanship.</w:t>
      </w:r>
    </w:p>
    <w:p>
      <w:pPr>
        <w:pStyle w:val="BodyText"/>
      </w:pPr>
      <w:r>
        <w:t xml:space="preserve">For queries regarding this Invoice, contact: billing@almadinamason.pk | +92-21-3584-7721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Services - Pakistan Karachi</dc:title>
  <dc:creator/>
  <dc:language>en</dc:language>
  <cp:keywords/>
  <dcterms:created xsi:type="dcterms:W3CDTF">2026-10-10T05:48:34Z</dcterms:created>
  <dcterms:modified xsi:type="dcterms:W3CDTF">2026-10-10T05:48:34Z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