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w:t>
      </w:r>
      <w:r>
        <w:t xml:space="preserve"> </w:t>
      </w:r>
      <w:r>
        <w:t xml:space="preserve">South</w:t>
      </w:r>
      <w:r>
        <w:t xml:space="preserve"> </w:t>
      </w:r>
      <w:r>
        <w:t xml:space="preserve">Korea</w:t>
      </w:r>
      <w:r>
        <w:t xml:space="preserve"> </w:t>
      </w:r>
      <w:r>
        <w:t xml:space="preserve">Seoul</w:t>
      </w:r>
    </w:p>
    <w:bookmarkStart w:id="20" w:name="mason-consulting-group"/>
    <w:p>
      <w:pPr>
        <w:pStyle w:val="Heading1"/>
      </w:pPr>
      <w:r>
        <w:t xml:space="preserve">Mason Consulting Group</w:t>
      </w:r>
    </w:p>
    <w:p>
      <w:pPr>
        <w:pStyle w:val="FirstParagraph"/>
      </w:pPr>
      <w:r>
        <w:t xml:space="preserve">42, Seongsan-ro, Gangnam-gu</w:t>
      </w:r>
    </w:p>
    <w:p>
      <w:pPr>
        <w:pStyle w:val="BodyText"/>
      </w:pPr>
      <w:r>
        <w:t xml:space="preserve">South Korea Seoul, 06176</w:t>
      </w:r>
    </w:p>
    <w:p>
      <w:pPr>
        <w:pStyle w:val="BodyText"/>
      </w:pPr>
      <w:r>
        <w:t xml:space="preserve">Tel: +82-2-555-0147</w:t>
      </w:r>
    </w:p>
    <w:p>
      <w:pPr>
        <w:pStyle w:val="BodyText"/>
      </w:pPr>
      <w:r>
        <w:t xml:space="preserve">Email: billing@masonconsulting.kr</w:t>
      </w:r>
    </w:p>
    <w:p>
      <w:pPr>
        <w:pStyle w:val="BodyText"/>
      </w:pPr>
      <w:r>
        <w:t xml:space="preserve">Business Registration No.: 220-88-01543</w:t>
      </w:r>
    </w:p>
    <w:bookmarkEnd w:id="20"/>
    <w:bookmarkStart w:id="21" w:name="invoice"/>
    <w:p>
      <w:pPr>
        <w:pStyle w:val="Heading2"/>
      </w:pPr>
      <w:r>
        <w:t xml:space="preserve">INVOICE</w:t>
      </w:r>
    </w:p>
    <w:p>
      <w:pPr>
        <w:pStyle w:val="FirstParagraph"/>
      </w:pPr>
      <w:r>
        <w:t xml:space="preserve">Invoice No: MASON-2025-00472</w:t>
      </w:r>
    </w:p>
    <w:p>
      <w:pPr>
        <w:pStyle w:val="BodyText"/>
      </w:pPr>
      <w:r>
        <w:t xml:space="preserve">Date Issued: June 15, 2025</w:t>
      </w:r>
    </w:p>
    <w:p>
      <w:pPr>
        <w:pStyle w:val="BodyText"/>
      </w:pPr>
      <w:r>
        <w:t xml:space="preserve">Due Date: July 15,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Seoul Metropolitan Development Corp.</w:t>
      </w:r>
    </w:p>
    <w:p>
      <w:pPr>
        <w:pStyle w:val="BodyText"/>
      </w:pPr>
      <w:r>
        <w:t xml:space="preserve">Attn: Mr. Park Ji-hoon, Procurement Director</w:t>
      </w:r>
    </w:p>
    <w:p>
      <w:pPr>
        <w:pStyle w:val="BodyText"/>
      </w:pPr>
      <w:r>
        <w:t xml:space="preserve">120, Teheran-ro, Gangnam-gu</w:t>
      </w:r>
    </w:p>
    <w:p>
      <w:pPr>
        <w:pStyle w:val="BodyText"/>
      </w:pPr>
      <w:r>
        <w:t xml:space="preserve">South Korea Seoul, 06236</w:t>
      </w:r>
    </w:p>
    <w:p>
      <w:pPr>
        <w:pStyle w:val="BodyText"/>
      </w:pPr>
      <w:r>
        <w:t xml:space="preserve">VAT Registration No.: 110-87-22345</w:t>
      </w:r>
    </w:p>
    <w:bookmarkEnd w:id="22"/>
    <w:bookmarkStart w:id="23" w:name="project-reference"/>
    <w:p>
      <w:pPr>
        <w:pStyle w:val="Heading3"/>
      </w:pPr>
      <w:r>
        <w:t xml:space="preserve">Project Reference</w:t>
      </w:r>
    </w:p>
    <w:p>
      <w:pPr>
        <w:pStyle w:val="FirstParagraph"/>
      </w:pPr>
      <w:r>
        <w:rPr>
          <w:bCs/>
          <w:b/>
        </w:rPr>
        <w:t xml:space="preserve">Urban Infrastructure Advisory</w:t>
      </w:r>
    </w:p>
    <w:p>
      <w:pPr>
        <w:pStyle w:val="BodyText"/>
      </w:pPr>
      <w:r>
        <w:t xml:space="preserve">Contract No: SMD-2025-0091</w:t>
      </w:r>
    </w:p>
    <w:p>
      <w:pPr>
        <w:pStyle w:val="BodyText"/>
      </w:pPr>
      <w:r>
        <w:t xml:space="preserve">Phase: Q2 2025 Deliverables</w:t>
      </w:r>
    </w:p>
    <w:p>
      <w:pPr>
        <w:pStyle w:val="BodyText"/>
      </w:pPr>
      <w:r>
        <w:t xml:space="preserve">Service Location: South Korea Seoul</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Service Period</w:t>
            </w:r>
          </w:p>
        </w:tc>
        <w:tc>
          <w:tcPr/>
          <w:p>
            <w:pPr>
              <w:pStyle w:val="Compact"/>
              <w:jc w:val="left"/>
            </w:pPr>
            <w:r>
              <w:t xml:space="preserve">Qty</w:t>
            </w:r>
          </w:p>
        </w:tc>
        <w:tc>
          <w:tcPr/>
          <w:p>
            <w:pPr>
              <w:pStyle w:val="Compact"/>
              <w:jc w:val="left"/>
            </w:pPr>
            <w:r>
              <w:t xml:space="preserve">Unit Price (KRW)</w:t>
            </w:r>
          </w:p>
        </w:tc>
        <w:tc>
          <w:tcPr/>
          <w:p>
            <w:pPr>
              <w:pStyle w:val="Compact"/>
              <w:jc w:val="left"/>
            </w:pPr>
            <w:r>
              <w:t xml:space="preserve">Amount (KRW)</w:t>
            </w:r>
          </w:p>
        </w:tc>
      </w:tr>
      <w:tr>
        <w:tc>
          <w:tcPr/>
          <w:p>
            <w:pPr>
              <w:pStyle w:val="Compact"/>
              <w:jc w:val="left"/>
            </w:pPr>
            <w:r>
              <w:t xml:space="preserve">1</w:t>
            </w:r>
          </w:p>
        </w:tc>
        <w:tc>
          <w:tcPr/>
          <w:p>
            <w:pPr>
              <w:pStyle w:val="Compact"/>
              <w:jc w:val="left"/>
            </w:pPr>
            <w:r>
              <w:t xml:space="preserve">Strategic urban planning consultation for South Korea Seoul metropolitan expansion zone, including site analysis and feasibility reports prepared by Mason senior analysts</w:t>
            </w:r>
          </w:p>
        </w:tc>
        <w:tc>
          <w:tcPr/>
          <w:p>
            <w:pPr>
              <w:pStyle w:val="Compact"/>
              <w:jc w:val="left"/>
            </w:pPr>
            <w:r>
              <w:t xml:space="preserve">Jan 1 – Mar 31, 2025</w:t>
            </w:r>
          </w:p>
        </w:tc>
        <w:tc>
          <w:tcPr/>
          <w:p>
            <w:pPr>
              <w:pStyle w:val="Compact"/>
              <w:jc w:val="left"/>
            </w:pPr>
            <w:r>
              <w:t xml:space="preserve">120</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Environmental impact assessment and regulatory compliance review for Mason's infrastructure advisory team operating in South Korea Seoul</w:t>
            </w:r>
          </w:p>
        </w:tc>
        <w:tc>
          <w:tcPr/>
          <w:p>
            <w:pPr>
              <w:pStyle w:val="Compact"/>
              <w:jc w:val="left"/>
            </w:pPr>
            <w:r>
              <w:t xml:space="preserve">Feb 1 – Apr 30, 2025</w:t>
            </w:r>
          </w:p>
        </w:tc>
        <w:tc>
          <w:tcPr/>
          <w:p>
            <w:pPr>
              <w:pStyle w:val="Compact"/>
              <w:jc w:val="left"/>
            </w:pPr>
            <w:r>
              <w:t xml:space="preserve">85</w:t>
            </w:r>
          </w:p>
        </w:tc>
        <w:tc>
          <w:tcPr/>
          <w:p>
            <w:pPr>
              <w:pStyle w:val="Compact"/>
              <w:jc w:val="left"/>
            </w:pPr>
            <w:r>
              <w:t xml:space="preserve">210,000</w:t>
            </w:r>
          </w:p>
        </w:tc>
        <w:tc>
          <w:tcPr/>
          <w:p>
            <w:pPr>
              <w:pStyle w:val="Compact"/>
              <w:jc w:val="left"/>
            </w:pPr>
            <w:r>
              <w:t xml:space="preserve">17,850,000</w:t>
            </w:r>
          </w:p>
        </w:tc>
      </w:tr>
      <w:tr>
        <w:tc>
          <w:tcPr/>
          <w:p>
            <w:pPr>
              <w:pStyle w:val="Compact"/>
              <w:jc w:val="left"/>
            </w:pPr>
            <w:r>
              <w:t xml:space="preserve">3</w:t>
            </w:r>
          </w:p>
        </w:tc>
        <w:tc>
          <w:tcPr/>
          <w:p>
            <w:pPr>
              <w:pStyle w:val="Compact"/>
              <w:jc w:val="left"/>
            </w:pPr>
            <w:r>
              <w:t xml:space="preserve">Stakeholder engagement workshops and community consultation sessions facilitated by Mason representatives in South Korea Seoul district offices</w:t>
            </w:r>
          </w:p>
        </w:tc>
        <w:tc>
          <w:tcPr/>
          <w:p>
            <w:pPr>
              <w:pStyle w:val="Compact"/>
              <w:jc w:val="left"/>
            </w:pPr>
            <w:r>
              <w:t xml:space="preserve">Mar 1 – May 15, 2025</w:t>
            </w:r>
          </w:p>
        </w:tc>
        <w:tc>
          <w:tcPr/>
          <w:p>
            <w:pPr>
              <w:pStyle w:val="Compact"/>
              <w:jc w:val="left"/>
            </w:pPr>
            <w:r>
              <w:t xml:space="preserve">12</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4</w:t>
            </w:r>
          </w:p>
        </w:tc>
        <w:tc>
          <w:tcPr/>
          <w:p>
            <w:pPr>
              <w:pStyle w:val="Compact"/>
              <w:jc w:val="left"/>
            </w:pPr>
            <w:r>
              <w:t xml:space="preserve">Digital twin modeling and GIS mapping services for Mason's technology division, covering South Korea Seoul Gangnam and Seocho districts</w:t>
            </w:r>
          </w:p>
        </w:tc>
        <w:tc>
          <w:tcPr/>
          <w:p>
            <w:pPr>
              <w:pStyle w:val="Compact"/>
              <w:jc w:val="left"/>
            </w:pPr>
            <w:r>
              <w:t xml:space="preserve">Apr 1 – Jun 10, 2025</w:t>
            </w:r>
          </w:p>
        </w:tc>
        <w:tc>
          <w:tcPr/>
          <w:p>
            <w:pPr>
              <w:pStyle w:val="Compact"/>
              <w:jc w:val="left"/>
            </w:pPr>
            <w:r>
              <w:t xml:space="preserve">60</w:t>
            </w:r>
          </w:p>
        </w:tc>
        <w:tc>
          <w:tcPr/>
          <w:p>
            <w:pPr>
              <w:pStyle w:val="Compact"/>
              <w:jc w:val="left"/>
            </w:pPr>
            <w:r>
              <w:t xml:space="preserve">195,000</w:t>
            </w:r>
          </w:p>
        </w:tc>
        <w:tc>
          <w:tcPr/>
          <w:p>
            <w:pPr>
              <w:pStyle w:val="Compact"/>
              <w:jc w:val="left"/>
            </w:pPr>
            <w:r>
              <w:t xml:space="preserve">11,700,000</w:t>
            </w:r>
          </w:p>
        </w:tc>
      </w:tr>
      <w:tr>
        <w:tc>
          <w:tcPr/>
          <w:p>
            <w:pPr>
              <w:pStyle w:val="Compact"/>
              <w:jc w:val="left"/>
            </w:pPr>
            <w:r>
              <w:t xml:space="preserve">5</w:t>
            </w:r>
          </w:p>
        </w:tc>
        <w:tc>
          <w:tcPr/>
          <w:p>
            <w:pPr>
              <w:pStyle w:val="Compact"/>
              <w:jc w:val="left"/>
            </w:pPr>
            <w:r>
              <w:t xml:space="preserve">Final project documentation, executive summary, and presentation materials compiled by Mason project management office for South Korea Seoul municipal review board</w:t>
            </w:r>
          </w:p>
        </w:tc>
        <w:tc>
          <w:tcPr/>
          <w:p>
            <w:pPr>
              <w:pStyle w:val="Compact"/>
              <w:jc w:val="left"/>
            </w:pPr>
            <w:r>
              <w:t xml:space="preserve">May 20 – Jun 14, 2025</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71,250,000 KRW</w:t>
            </w:r>
          </w:p>
        </w:tc>
      </w:tr>
      <w:tr>
        <w:tc>
          <w:tcPr/>
          <w:p>
            <w:pPr>
              <w:pStyle w:val="Compact"/>
              <w:jc w:val="left"/>
            </w:pPr>
            <w:r>
              <w:t xml:space="preserve">VAT (10% – South Korea Seoul Standard Rate)</w:t>
            </w:r>
          </w:p>
        </w:tc>
        <w:tc>
          <w:tcPr/>
          <w:p>
            <w:pPr>
              <w:pStyle w:val="Compact"/>
              <w:jc w:val="left"/>
            </w:pPr>
            <w:r>
              <w:t xml:space="preserve">7,125,000 KRW</w:t>
            </w:r>
          </w:p>
        </w:tc>
      </w:tr>
      <w:tr>
        <w:tc>
          <w:tcPr/>
          <w:p>
            <w:pPr>
              <w:pStyle w:val="Compact"/>
              <w:jc w:val="left"/>
            </w:pPr>
            <w:r>
              <w:t xml:space="preserve">Early Payment Discount (2% if paid before Jun 30)</w:t>
            </w:r>
          </w:p>
        </w:tc>
        <w:tc>
          <w:tcPr/>
          <w:p>
            <w:pPr>
              <w:pStyle w:val="Compact"/>
              <w:jc w:val="left"/>
            </w:pPr>
            <w:r>
              <w:t xml:space="preserve">-1,425,000 KRW</w:t>
            </w:r>
          </w:p>
        </w:tc>
      </w:tr>
      <w:tr>
        <w:tc>
          <w:tcPr/>
          <w:p>
            <w:pPr>
              <w:pStyle w:val="Compact"/>
              <w:jc w:val="left"/>
            </w:pPr>
            <w:r>
              <w:t xml:space="preserve">Grand Total Due</w:t>
            </w:r>
          </w:p>
        </w:tc>
        <w:tc>
          <w:tcPr/>
          <w:p>
            <w:pPr>
              <w:pStyle w:val="Compact"/>
              <w:jc w:val="left"/>
            </w:pPr>
            <w:r>
              <w:t xml:space="preserve">76,950,000 KRW</w:t>
            </w:r>
          </w:p>
        </w:tc>
      </w:tr>
    </w:tbl>
    <w:bookmarkStart w:id="24" w:name="payment-instructions"/>
    <w:p>
      <w:pPr>
        <w:pStyle w:val="Heading3"/>
      </w:pPr>
      <w:r>
        <w:t xml:space="preserve">Payment Instructions</w:t>
      </w:r>
    </w:p>
    <w:p>
      <w:pPr>
        <w:pStyle w:val="FirstParagraph"/>
      </w:pPr>
      <w:r>
        <w:t xml:space="preserve">This Invoice from Mason Consulting Group is payable within thirty (30) days of the issue date. Please remit payment via bank transfer to the following account. All transactions must be processed in Korean Won (KRW) through a licensed financial institution in South Korea Seoul.</w:t>
      </w:r>
    </w:p>
    <w:p>
      <w:pPr>
        <w:pStyle w:val="BodyText"/>
      </w:pPr>
      <w:r>
        <w:rPr>
          <w:bCs/>
          <w:b/>
        </w:rPr>
        <w:t xml:space="preserve">Bank:</w:t>
      </w:r>
      <w:r>
        <w:t xml:space="preserve"> </w:t>
      </w:r>
      <w:r>
        <w:t xml:space="preserve">Industrial Bank of Korea (IBK)</w:t>
      </w:r>
    </w:p>
    <w:p>
      <w:pPr>
        <w:pStyle w:val="BodyText"/>
      </w:pPr>
      <w:r>
        <w:rPr>
          <w:bCs/>
          <w:b/>
        </w:rPr>
        <w:t xml:space="preserve">Branch:</w:t>
      </w:r>
      <w:r>
        <w:t xml:space="preserve"> </w:t>
      </w:r>
      <w:r>
        <w:t xml:space="preserve">Gangnam Seoul Branch, 42 Seongsan-ro, Gangnam-gu, South Korea Seoul</w:t>
      </w:r>
    </w:p>
    <w:p>
      <w:pPr>
        <w:pStyle w:val="BodyText"/>
      </w:pPr>
      <w:r>
        <w:rPr>
          <w:bCs/>
          <w:b/>
        </w:rPr>
        <w:t xml:space="preserve">Account Name:</w:t>
      </w:r>
      <w:r>
        <w:t xml:space="preserve"> </w:t>
      </w:r>
      <w:r>
        <w:t xml:space="preserve">Mason Consulting Group Co., Ltd.</w:t>
      </w:r>
    </w:p>
    <w:p>
      <w:pPr>
        <w:pStyle w:val="BodyText"/>
      </w:pPr>
      <w:r>
        <w:rPr>
          <w:bCs/>
          <w:b/>
        </w:rPr>
        <w:t xml:space="preserve">Account Number:</w:t>
      </w:r>
      <w:r>
        <w:t xml:space="preserve"> </w:t>
      </w:r>
      <w:r>
        <w:t xml:space="preserve">010-123-456789</w:t>
      </w:r>
    </w:p>
    <w:p>
      <w:pPr>
        <w:pStyle w:val="BodyText"/>
      </w:pPr>
      <w:r>
        <w:rPr>
          <w:bCs/>
          <w:b/>
        </w:rPr>
        <w:t xml:space="preserve">SWIFT Code:</w:t>
      </w:r>
      <w:r>
        <w:t xml:space="preserve"> </w:t>
      </w:r>
      <w:r>
        <w:t xml:space="preserve">IBKOKRX</w:t>
      </w:r>
    </w:p>
    <w:p>
      <w:pPr>
        <w:pStyle w:val="BodyText"/>
      </w:pPr>
      <w:r>
        <w:rPr>
          <w:bCs/>
          <w:b/>
        </w:rPr>
        <w:t xml:space="preserve">Reference:</w:t>
      </w:r>
      <w:r>
        <w:t xml:space="preserve"> </w:t>
      </w:r>
      <w:r>
        <w:t xml:space="preserve">Please cite Invoice No. MASON-2025-00472 in your payment memo.</w:t>
      </w:r>
    </w:p>
    <w:bookmarkEnd w:id="24"/>
    <w:bookmarkStart w:id="25" w:name="important-notes-terms"/>
    <w:p>
      <w:pPr>
        <w:pStyle w:val="Heading3"/>
      </w:pPr>
      <w:r>
        <w:t xml:space="preserve">Important Notes &amp; Terms</w:t>
      </w:r>
    </w:p>
    <w:p>
      <w:pPr>
        <w:pStyle w:val="FirstParagraph"/>
      </w:pPr>
      <w:r>
        <w:t xml:space="preserve">1. This Invoice is issued by Mason Consulting Group, a registered professional services firm headquartered in South Korea Seoul. All services described herein were performed in accordance with the master service agreement dated January 5, 2025, between Mason and Seoul Metropolitan Development Corp.</w:t>
      </w:r>
    </w:p>
    <w:p>
      <w:pPr>
        <w:pStyle w:val="BodyText"/>
      </w:pPr>
      <w:r>
        <w:t xml:space="preserve">2. The VAT amount of 10% is applied in compliance with the Korean National Tax Service regulations governing business transactions conducted within South Korea Seoul. Mason is registered as a VAT-liable entity under the Korean tax code.</w:t>
      </w:r>
    </w:p>
    <w:p>
      <w:pPr>
        <w:pStyle w:val="BodyText"/>
      </w:pPr>
      <w:r>
        <w:t xml:space="preserve">3. Late payments on this Invoice will incur a penalty of 1.5% per month, calculated from the due date of July 15, 2025, in accordance with Korean commercial law and the terms stipulated in the governing contract.</w:t>
      </w:r>
    </w:p>
    <w:p>
      <w:pPr>
        <w:pStyle w:val="BodyText"/>
      </w:pPr>
      <w:r>
        <w:t xml:space="preserve">4. All intellectual property, reports, models, and deliverables produced by Mason personnel during the engagement period remain the property of Mason Consulting Group until full payment of this Invoice is confirmed in writing.</w:t>
      </w:r>
    </w:p>
    <w:p>
      <w:pPr>
        <w:pStyle w:val="BodyText"/>
      </w:pPr>
      <w:r>
        <w:t xml:space="preserve">5. Any disputes arising from this Invoice or the underlying services shall be resolved through arbitration in South Korea Seoul under the rules of the Korean Commercial Arbitration Board (KCAB).</w:t>
      </w:r>
    </w:p>
    <w:p>
      <w:pPr>
        <w:pStyle w:val="BodyText"/>
      </w:pPr>
      <w:r>
        <w:t xml:space="preserve">6. Mason reserves the right to suspend ongoing services under the referenced contract if payment of this Invoice is not received within fifteen (15) business days past the due date.</w:t>
      </w:r>
    </w:p>
    <w:bookmarkEnd w:id="25"/>
    <w:p>
      <w:pPr>
        <w:pStyle w:val="BodyText"/>
      </w:pPr>
      <w:r>
        <w:rPr>
          <w:bCs/>
          <w:b/>
        </w:rPr>
        <w:t xml:space="preserve">Mason Consulting Group Co., Ltd.</w:t>
      </w:r>
      <w:r>
        <w:t xml:space="preserve"> </w:t>
      </w:r>
      <w:r>
        <w:t xml:space="preserve">| 42, Seongsan-ro, Gangnam-gu, South Korea Seoul, 06176</w:t>
      </w:r>
    </w:p>
    <w:p>
      <w:pPr>
        <w:pStyle w:val="BodyText"/>
      </w:pPr>
      <w:r>
        <w:t xml:space="preserve">Business Registration No.: 220-88-01543 | VAT No.: 220-88-01543</w:t>
      </w:r>
    </w:p>
    <w:p>
      <w:pPr>
        <w:pStyle w:val="BodyText"/>
      </w:pPr>
      <w:r>
        <w:t xml:space="preserve">This Invoice was generated electronically by Mason's billing system and is valid without a physical signature.</w:t>
      </w:r>
    </w:p>
    <w:p>
      <w:pPr>
        <w:pStyle w:val="BodyText"/>
      </w:pPr>
      <w:r>
        <w:t xml:space="preserve">For inquiries regarding this Invoice, please contact the Mason Accounts Receivable Department at +82-2-555-0147 or billing@masonconsulting.kr.</w:t>
      </w:r>
    </w:p>
    <w:p>
      <w:pPr>
        <w:pStyle w:val="BodyText"/>
      </w:pPr>
      <w:r>
        <w:t xml:space="preserve">© 2025 Mason Consulting Group. All rights reserved. Document ID: INV-MASON-2025-00472-SKL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 South Korea Seoul</dc:title>
  <dc:creator/>
  <dc:language>en</dc:language>
  <cp:keywords/>
  <dcterms:created xsi:type="dcterms:W3CDTF">2026-10-10T04:21:05Z</dcterms:created>
  <dcterms:modified xsi:type="dcterms:W3CDTF">2026-10-10T04:21:05Z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