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al-khartoum-mason-construction-co."/>
    <w:p>
      <w:pPr>
        <w:pStyle w:val="Heading1"/>
      </w:pPr>
      <w:r>
        <w:t xml:space="preserve">Al-Khartoum Mason &amp; Construction Co.</w:t>
      </w:r>
    </w:p>
    <w:p>
      <w:pPr>
        <w:pStyle w:val="FirstParagraph"/>
      </w:pPr>
      <w:r>
        <w:t xml:space="preserve">Professional Mason Services in Sudan Khartoum</w:t>
      </w:r>
    </w:p>
    <w:p>
      <w:pPr>
        <w:pStyle w:val="BodyText"/>
      </w:pPr>
      <w:r>
        <w:t xml:space="preserve">Office 14, El-Rabiea Street, Omdurman District</w:t>
      </w:r>
    </w:p>
    <w:p>
      <w:pPr>
        <w:pStyle w:val="BodyText"/>
      </w:pPr>
      <w:r>
        <w:t xml:space="preserve">Khartoum, Sudan 11111</w:t>
      </w:r>
    </w:p>
    <w:p>
      <w:pPr>
        <w:pStyle w:val="BodyText"/>
      </w:pPr>
      <w:r>
        <w:t xml:space="preserve">Tel: +249-183-555-0142 | Email: info@alkhartoummason.sd</w:t>
      </w:r>
    </w:p>
    <w:p>
      <w:pPr>
        <w:pStyle w:val="BodyText"/>
      </w:pPr>
      <w:r>
        <w:t xml:space="preserve">Commercial Registration No: SD-KRT-2019-44782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INV-2025-KRT-0387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Sudan Khartoum</w:t>
      </w:r>
    </w:p>
    <w:bookmarkEnd w:id="21"/>
    <w:bookmarkStart w:id="22" w:name="billed-to-client"/>
    <w:p>
      <w:pPr>
        <w:pStyle w:val="Heading3"/>
      </w:pPr>
      <w:r>
        <w:t xml:space="preserve">Billed To (Client)</w:t>
      </w:r>
    </w:p>
    <w:p>
      <w:pPr>
        <w:pStyle w:val="FirstParagraph"/>
      </w:pPr>
      <w:r>
        <w:rPr>
          <w:bCs/>
          <w:b/>
        </w:rPr>
        <w:t xml:space="preserve">Mr. Ibrahim El-Tahir Osman</w:t>
      </w:r>
    </w:p>
    <w:p>
      <w:pPr>
        <w:pStyle w:val="BodyText"/>
      </w:pPr>
      <w:r>
        <w:t xml:space="preserve">El-Mahamiria Residential Compound, Block C</w:t>
      </w:r>
    </w:p>
    <w:p>
      <w:pPr>
        <w:pStyle w:val="BodyText"/>
      </w:pPr>
      <w:r>
        <w:t xml:space="preserve">El-Mahamiria, Khartoum, Sudan</w:t>
      </w:r>
    </w:p>
    <w:p>
      <w:pPr>
        <w:pStyle w:val="BodyText"/>
      </w:pPr>
      <w:r>
        <w:t xml:space="preserve">Tel: +249-912-334-5678</w:t>
      </w:r>
    </w:p>
    <w:p>
      <w:pPr>
        <w:pStyle w:val="BodyText"/>
      </w:pPr>
      <w:r>
        <w:t xml:space="preserve">Email: ibrahim.osman@email.com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Masonry Renovation</w:t>
      </w:r>
    </w:p>
    <w:p>
      <w:pPr>
        <w:pStyle w:val="BodyText"/>
      </w:pPr>
      <w:r>
        <w:rPr>
          <w:bCs/>
          <w:b/>
        </w:rPr>
        <w:t xml:space="preserve">Site Address:</w:t>
      </w:r>
      <w:r>
        <w:t xml:space="preserve"> </w:t>
      </w:r>
      <w:r>
        <w:t xml:space="preserve">El-Mahamiria, Khartoum, Sudan</w:t>
      </w:r>
    </w:p>
    <w:p>
      <w:pPr>
        <w:pStyle w:val="BodyText"/>
      </w:pPr>
      <w:r>
        <w:rPr>
          <w:bCs/>
          <w:b/>
        </w:rPr>
        <w:t xml:space="preserve">Start Date:</w:t>
      </w:r>
      <w:r>
        <w:t xml:space="preserve"> </w:t>
      </w:r>
      <w:r>
        <w:t xml:space="preserve">01 June 2025</w:t>
      </w:r>
    </w:p>
    <w:p>
      <w:pPr>
        <w:pStyle w:val="BodyText"/>
      </w:pPr>
      <w:r>
        <w:rPr>
          <w:bCs/>
          <w:b/>
        </w:rPr>
        <w:t xml:space="preserve">Completion Date:</w:t>
      </w:r>
      <w:r>
        <w:t xml:space="preserve"> </w:t>
      </w:r>
      <w:r>
        <w:t xml:space="preserve">14 June 2025</w:t>
      </w:r>
    </w:p>
    <w:p>
      <w:pPr>
        <w:pStyle w:val="BodyText"/>
      </w:pPr>
      <w:r>
        <w:rPr>
          <w:bCs/>
          <w:b/>
        </w:rPr>
        <w:t xml:space="preserve">Supervisor:</w:t>
      </w:r>
      <w:r>
        <w:t xml:space="preserve"> </w:t>
      </w:r>
      <w:r>
        <w:t xml:space="preserve">Master Mason Eng. Hassan El-Nur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Demolition and removal of existing masonry walls (interior partitions, 2nd floor) including debris disposal to approved site in Khartoum</w:t>
            </w:r>
          </w:p>
        </w:tc>
        <w:tc>
          <w:tcPr/>
          <w:p>
            <w:pPr>
              <w:pStyle w:val="Compact"/>
              <w:jc w:val="left"/>
            </w:pPr>
            <w:r>
              <w:t xml:space="preserve">Sqm</w:t>
            </w:r>
          </w:p>
        </w:tc>
        <w:tc>
          <w:tcPr/>
          <w:p>
            <w:pPr>
              <w:pStyle w:val="Compact"/>
              <w:jc w:val="left"/>
            </w:pPr>
            <w:r>
              <w:t xml:space="preserve">85</w:t>
            </w:r>
          </w:p>
        </w:tc>
        <w:tc>
          <w:tcPr/>
          <w:p>
            <w:pPr>
              <w:pStyle w:val="Compact"/>
              <w:jc w:val="left"/>
            </w:pPr>
            <w:r>
              <w:t xml:space="preserve">1,200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Construction of new load-bearing masonry walls using locally sourced red clay bricks, mixed with Portland cement (Grade 32.5) and river sand from the Nile, at a ratio of 1:4</w:t>
            </w:r>
          </w:p>
        </w:tc>
        <w:tc>
          <w:tcPr/>
          <w:p>
            <w:pPr>
              <w:pStyle w:val="Compact"/>
              <w:jc w:val="left"/>
            </w:pPr>
            <w:r>
              <w:t xml:space="preserve">Sqm</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Installation of reinforced concrete lintels and ring beams above all masonry door and window openings, including formwork, rebar tying, and concrete pouring</w:t>
            </w:r>
          </w:p>
        </w:tc>
        <w:tc>
          <w:tcPr/>
          <w:p>
            <w:pPr>
              <w:pStyle w:val="Compact"/>
              <w:jc w:val="left"/>
            </w:pPr>
            <w:r>
              <w:t xml:space="preserve">Linear M</w:t>
            </w:r>
          </w:p>
        </w:tc>
        <w:tc>
          <w:tcPr/>
          <w:p>
            <w:pPr>
              <w:pStyle w:val="Compact"/>
              <w:jc w:val="left"/>
            </w:pPr>
            <w:r>
              <w:t xml:space="preserve">48</w:t>
            </w:r>
          </w:p>
        </w:tc>
        <w:tc>
          <w:tcPr/>
          <w:p>
            <w:pPr>
              <w:pStyle w:val="Compact"/>
              <w:jc w:val="left"/>
            </w:pPr>
            <w:r>
              <w:t xml:space="preserve">3,800</w:t>
            </w:r>
          </w:p>
        </w:tc>
        <w:tc>
          <w:tcPr/>
          <w:p>
            <w:pPr>
              <w:pStyle w:val="Compact"/>
              <w:jc w:val="left"/>
            </w:pPr>
            <w:r>
              <w:t xml:space="preserve">182,400</w:t>
            </w:r>
          </w:p>
        </w:tc>
      </w:tr>
      <w:tr>
        <w:tc>
          <w:tcPr/>
          <w:p>
            <w:pPr>
              <w:pStyle w:val="Compact"/>
              <w:jc w:val="left"/>
            </w:pPr>
            <w:r>
              <w:t xml:space="preserve">4</w:t>
            </w:r>
          </w:p>
        </w:tc>
        <w:tc>
          <w:tcPr/>
          <w:p>
            <w:pPr>
              <w:pStyle w:val="Compact"/>
              <w:jc w:val="left"/>
            </w:pPr>
            <w:r>
              <w:t xml:space="preserve">Application of internal and external masonry plastering (two coats, 15mm total thickness) using cement-sand mortar on all newly constructed walls</w:t>
            </w:r>
          </w:p>
        </w:tc>
        <w:tc>
          <w:tcPr/>
          <w:p>
            <w:pPr>
              <w:pStyle w:val="Compact"/>
              <w:jc w:val="left"/>
            </w:pPr>
            <w:r>
              <w:t xml:space="preserve">Sqm</w:t>
            </w:r>
          </w:p>
        </w:tc>
        <w:tc>
          <w:tcPr/>
          <w:p>
            <w:pPr>
              <w:pStyle w:val="Compact"/>
              <w:jc w:val="left"/>
            </w:pPr>
            <w:r>
              <w:t xml:space="preserve">240</w:t>
            </w:r>
          </w:p>
        </w:tc>
        <w:tc>
          <w:tcPr/>
          <w:p>
            <w:pPr>
              <w:pStyle w:val="Compact"/>
              <w:jc w:val="left"/>
            </w:pPr>
            <w:r>
              <w:t xml:space="preserve">2,200</w:t>
            </w:r>
          </w:p>
        </w:tc>
        <w:tc>
          <w:tcPr/>
          <w:p>
            <w:pPr>
              <w:pStyle w:val="Compact"/>
              <w:jc w:val="left"/>
            </w:pPr>
            <w:r>
              <w:t xml:space="preserve">528,000</w:t>
            </w:r>
          </w:p>
        </w:tc>
      </w:tr>
      <w:tr>
        <w:tc>
          <w:tcPr/>
          <w:p>
            <w:pPr>
              <w:pStyle w:val="Compact"/>
              <w:jc w:val="left"/>
            </w:pPr>
            <w:r>
              <w:t xml:space="preserve">5</w:t>
            </w:r>
          </w:p>
        </w:tc>
        <w:tc>
          <w:tcPr/>
          <w:p>
            <w:pPr>
              <w:pStyle w:val="Compact"/>
              <w:jc w:val="left"/>
            </w:pPr>
            <w:r>
              <w:t xml:space="preserve">Construction of a decorative masonry feature wall in the living room using hand-cut sandstone blocks sourced from the Khartoum stone market, with traditional Sudanese geometric patterns</w:t>
            </w:r>
          </w:p>
        </w:tc>
        <w:tc>
          <w:tcPr/>
          <w:p>
            <w:pPr>
              <w:pStyle w:val="Compact"/>
              <w:jc w:val="left"/>
            </w:pPr>
            <w:r>
              <w:t xml:space="preserve">Sqm</w:t>
            </w:r>
          </w:p>
        </w:tc>
        <w:tc>
          <w:tcPr/>
          <w:p>
            <w:pPr>
              <w:pStyle w:val="Compact"/>
              <w:jc w:val="left"/>
            </w:pPr>
            <w:r>
              <w:t xml:space="preserve">18</w:t>
            </w:r>
          </w:p>
        </w:tc>
        <w:tc>
          <w:tcPr/>
          <w:p>
            <w:pPr>
              <w:pStyle w:val="Compact"/>
              <w:jc w:val="left"/>
            </w:pPr>
            <w:r>
              <w:t xml:space="preserve">8,500</w:t>
            </w:r>
          </w:p>
        </w:tc>
        <w:tc>
          <w:tcPr/>
          <w:p>
            <w:pPr>
              <w:pStyle w:val="Compact"/>
              <w:jc w:val="left"/>
            </w:pPr>
            <w:r>
              <w:t xml:space="preserve">153,000</w:t>
            </w:r>
          </w:p>
        </w:tc>
      </w:tr>
      <w:tr>
        <w:tc>
          <w:tcPr/>
          <w:p>
            <w:pPr>
              <w:pStyle w:val="Compact"/>
              <w:jc w:val="left"/>
            </w:pPr>
            <w:r>
              <w:t xml:space="preserve">6</w:t>
            </w:r>
          </w:p>
        </w:tc>
        <w:tc>
          <w:tcPr/>
          <w:p>
            <w:pPr>
              <w:pStyle w:val="Compact"/>
              <w:jc w:val="left"/>
            </w:pPr>
            <w:r>
              <w:t xml:space="preserve">Masonry waterproofing treatment of the ground-floor perimeter walls using bitumen-based sealant, applied in three coats to protect against seasonal Nile flooding moisture</w:t>
            </w:r>
          </w:p>
        </w:tc>
        <w:tc>
          <w:tcPr/>
          <w:p>
            <w:pPr>
              <w:pStyle w:val="Compact"/>
              <w:jc w:val="left"/>
            </w:pPr>
            <w:r>
              <w:t xml:space="preserve">Sqm</w:t>
            </w:r>
          </w:p>
        </w:tc>
        <w:tc>
          <w:tcPr/>
          <w:p>
            <w:pPr>
              <w:pStyle w:val="Compact"/>
              <w:jc w:val="left"/>
            </w:pPr>
            <w:r>
              <w:t xml:space="preserve">65</w:t>
            </w:r>
          </w:p>
        </w:tc>
        <w:tc>
          <w:tcPr/>
          <w:p>
            <w:pPr>
              <w:pStyle w:val="Compact"/>
              <w:jc w:val="left"/>
            </w:pPr>
            <w:r>
              <w:t xml:space="preserve">3,200</w:t>
            </w:r>
          </w:p>
        </w:tc>
        <w:tc>
          <w:tcPr/>
          <w:p>
            <w:pPr>
              <w:pStyle w:val="Compact"/>
              <w:jc w:val="left"/>
            </w:pPr>
            <w:r>
              <w:t xml:space="preserve">208,000</w:t>
            </w:r>
          </w:p>
        </w:tc>
      </w:tr>
      <w:tr>
        <w:tc>
          <w:tcPr/>
          <w:p>
            <w:pPr>
              <w:pStyle w:val="Compact"/>
              <w:jc w:val="left"/>
            </w:pPr>
            <w:r>
              <w:t xml:space="preserve">7</w:t>
            </w:r>
          </w:p>
        </w:tc>
        <w:tc>
          <w:tcPr/>
          <w:p>
            <w:pPr>
              <w:pStyle w:val="Compact"/>
              <w:jc w:val="left"/>
            </w:pPr>
            <w:r>
              <w:t xml:space="preserve">Supply and installation of masonry scaffolding, safety harnesses, and protective equipment for all workers on site in Sudan Khartoum, compliant with local construction safety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Final masonry inspection, quality assurance testing (compressive strength of mortar joints), and issuance of completion certificate signed by the supervising Mason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1,783,400 SDG</w:t>
      </w:r>
    </w:p>
    <w:p>
      <w:pPr>
        <w:pStyle w:val="BodyText"/>
      </w:pPr>
      <w:r>
        <w:t xml:space="preserve">VAT (10% - Sudan Standard Rate):</w:t>
      </w:r>
      <w:r>
        <w:t xml:space="preserve">178,340 SDG</w:t>
      </w:r>
    </w:p>
    <w:p>
      <w:pPr>
        <w:pStyle w:val="BodyText"/>
      </w:pPr>
      <w:r>
        <w:t xml:space="preserve">Site Mobilization &amp; Demobilization:</w:t>
      </w:r>
      <w:r>
        <w:t xml:space="preserve">15,000 SDG</w:t>
      </w:r>
    </w:p>
    <w:p>
      <w:pPr>
        <w:pStyle w:val="BodyText"/>
      </w:pPr>
      <w:r>
        <w:t xml:space="preserve">Discount (Early Completion Bonus):</w:t>
      </w:r>
      <w:r>
        <w:t xml:space="preserve">-20,000 SDG</w:t>
      </w:r>
    </w:p>
    <w:p>
      <w:pPr>
        <w:pStyle w:val="BodyText"/>
      </w:pPr>
      <w:r>
        <w:t xml:space="preserve">GRAND TOTAL:</w:t>
      </w:r>
      <w:r>
        <w:t xml:space="preserve">1,956,740 SDG</w:t>
      </w:r>
    </w:p>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Payment is to be made in Sudanese Pounds (SDG) via bank transfer to the account below, or by certified cheque drawn on any commercial bank operating in Khartoum, Sudan.</w:t>
      </w:r>
    </w:p>
    <w:p>
      <w:pPr>
        <w:pStyle w:val="BodyText"/>
      </w:pPr>
      <w:r>
        <w:rPr>
          <w:bCs/>
          <w:b/>
        </w:rPr>
        <w:t xml:space="preserve">Bank:</w:t>
      </w:r>
      <w:r>
        <w:t xml:space="preserve"> </w:t>
      </w:r>
      <w:r>
        <w:t xml:space="preserve">Bank of Khartoum, El-Rabiea Branch</w:t>
      </w:r>
    </w:p>
    <w:p>
      <w:pPr>
        <w:pStyle w:val="BodyText"/>
      </w:pPr>
      <w:r>
        <w:rPr>
          <w:bCs/>
          <w:b/>
        </w:rPr>
        <w:t xml:space="preserve">Account Name:</w:t>
      </w:r>
      <w:r>
        <w:t xml:space="preserve"> </w:t>
      </w:r>
      <w:r>
        <w:t xml:space="preserve">Al-Khartoum Mason &amp; Construction Co.</w:t>
      </w:r>
    </w:p>
    <w:p>
      <w:pPr>
        <w:pStyle w:val="BodyText"/>
      </w:pPr>
      <w:r>
        <w:rPr>
          <w:bCs/>
          <w:b/>
        </w:rPr>
        <w:t xml:space="preserve">Account Number:</w:t>
      </w:r>
      <w:r>
        <w:t xml:space="preserve"> </w:t>
      </w:r>
      <w:r>
        <w:t xml:space="preserve">0044-7821-5563-9012</w:t>
      </w:r>
    </w:p>
    <w:p>
      <w:pPr>
        <w:pStyle w:val="BodyText"/>
      </w:pPr>
      <w:r>
        <w:rPr>
          <w:bCs/>
          <w:b/>
        </w:rPr>
        <w:t xml:space="preserve">SWIFT Code:</w:t>
      </w:r>
      <w:r>
        <w:t xml:space="preserve"> </w:t>
      </w:r>
      <w:r>
        <w:t xml:space="preserve">BOKHSDXX</w:t>
      </w:r>
    </w:p>
    <w:p>
      <w:pPr>
        <w:pStyle w:val="BodyText"/>
      </w:pPr>
      <w:r>
        <w:t xml:space="preserve">Please reference Invoice number</w:t>
      </w:r>
      <w:r>
        <w:t xml:space="preserve"> </w:t>
      </w:r>
      <w:r>
        <w:rPr>
          <w:bCs/>
          <w:b/>
        </w:rPr>
        <w:t xml:space="preserve">INV-2025-KRT-0387</w:t>
      </w:r>
      <w:r>
        <w:t xml:space="preserve"> </w:t>
      </w:r>
      <w:r>
        <w:t xml:space="preserve">on all payment instruments. A late payment penalty of 2% per month will be applied to any outstanding balance after the due date of 30 June 2025, in accordance with Sudanese commercial law.</w:t>
      </w:r>
    </w:p>
    <w:bookmarkEnd w:id="24"/>
    <w:bookmarkStart w:id="25" w:name="notes-terms-of-service"/>
    <w:p>
      <w:pPr>
        <w:pStyle w:val="Heading3"/>
      </w:pPr>
      <w:r>
        <w:t xml:space="preserve">Notes &amp; Terms of Service</w:t>
      </w:r>
    </w:p>
    <w:p>
      <w:pPr>
        <w:pStyle w:val="FirstParagraph"/>
      </w:pPr>
      <w:r>
        <w:t xml:space="preserve">1. All masonry work described in this Invoice was performed by certified Mason professionals registered with the Sudanese Construction Workers Association, Khartoum Chapter. The supervising Mason, Eng. Hassan El-Nur, holds a valid professional license (No. SD-MAS-2012-0091) issued by the Ministry of Housing and Urban Planning, Republic of Sudan.</w:t>
      </w:r>
    </w:p>
    <w:p>
      <w:pPr>
        <w:pStyle w:val="BodyText"/>
      </w:pPr>
      <w:r>
        <w:t xml:space="preserve">2. All materials used in the masonry construction, including bricks, cement, sand, and stone, were sourced from licensed suppliers within Sudan Khartoum and its immediate vicinity. Material test certificates are available upon request and are attached to the project completion file.</w:t>
      </w:r>
    </w:p>
    <w:p>
      <w:pPr>
        <w:pStyle w:val="BodyText"/>
      </w:pPr>
      <w:r>
        <w:t xml:space="preserve">3. This Invoice covers all masonry labor, materials, and equipment as itemized above. Any additional masonry work requested by the client beyond the original scope will be subject to a separate Invoice and prior written approval.</w:t>
      </w:r>
    </w:p>
    <w:p>
      <w:pPr>
        <w:pStyle w:val="BodyText"/>
      </w:pPr>
      <w:r>
        <w:t xml:space="preserve">4. A warranty of twelve (12) months is provided on all masonry workmanship from the date of final acceptance. This warranty covers structural integrity of masonry walls, plastering adhesion, and waterproofing performance. The warranty does not cover damage caused by natural disasters, unauthorized modifications, or normal wear and tear.</w:t>
      </w:r>
    </w:p>
    <w:p>
      <w:pPr>
        <w:pStyle w:val="BodyText"/>
      </w:pPr>
      <w:r>
        <w:t xml:space="preserve">5. This Invoice is valid for ninety (90) days from the date of issue. After this period, the pricing may be subject to revision due to fluctuations in material costs in the Sudan Khartoum construction market.</w:t>
      </w:r>
    </w:p>
    <w:p>
      <w:pPr>
        <w:pStyle w:val="BodyText"/>
      </w:pPr>
      <w:r>
        <w:t xml:space="preserve">6. All disputes arising from this Invoice or the associated masonry services shall be resolved through the Khartoum Commercial Arbitration Centre in accordance with the laws of the Republic of Sudan.</w:t>
      </w:r>
    </w:p>
    <w:bookmarkEnd w:id="25"/>
    <w:p>
      <w:pPr>
        <w:pStyle w:val="BodyText"/>
      </w:pPr>
      <w:r>
        <w:t xml:space="preserve">Authorized Signatory – Al-Khartoum Mason &amp; Construction Co.</w:t>
      </w:r>
    </w:p>
    <w:p>
      <w:pPr>
        <w:pStyle w:val="BodyText"/>
      </w:pPr>
      <w:r>
        <w:t xml:space="preserve">Eng. Hassan El-Nur, Master Mason &amp; Project Supervisor</w:t>
      </w:r>
    </w:p>
    <w:p>
      <w:pPr>
        <w:pStyle w:val="BodyText"/>
      </w:pPr>
      <w:r>
        <w:t xml:space="preserve">Client Acknowledgment &amp; Acceptance</w:t>
      </w:r>
    </w:p>
    <w:p>
      <w:pPr>
        <w:pStyle w:val="BodyText"/>
      </w:pPr>
      <w:r>
        <w:t xml:space="preserve">Mr. Ibrahim El-Tahir Osman</w:t>
      </w:r>
    </w:p>
    <w:p>
      <w:pPr>
        <w:pStyle w:val="BodyText"/>
      </w:pPr>
      <w:r>
        <w:rPr>
          <w:bCs/>
          <w:b/>
        </w:rPr>
        <w:t xml:space="preserve">Al-Khartoum Mason &amp; Construction Co.</w:t>
      </w:r>
      <w:r>
        <w:t xml:space="preserve"> </w:t>
      </w:r>
      <w:r>
        <w:t xml:space="preserve">– Providing Quality Mason Services in Sudan Khartoum Since 2012</w:t>
      </w:r>
    </w:p>
    <w:p>
      <w:pPr>
        <w:pStyle w:val="BodyText"/>
      </w:pPr>
      <w:r>
        <w:t xml:space="preserve">This Invoice was generated electronically and is valid without a physical stamp. For verification, contact our office at +249-183-555-0142.</w:t>
      </w:r>
    </w:p>
    <w:p>
      <w:pPr>
        <w:pStyle w:val="BodyText"/>
      </w:pPr>
      <w:r>
        <w:t xml:space="preserve">Thank you for choosing our Mason services in Sudan Khartoum. We are committed to delivering the highest standard of masonry craftsmanship in the region.</w:t>
      </w:r>
    </w:p>
    <w:p>
      <w:pPr>
        <w:pStyle w:val="BodyText"/>
      </w:pPr>
      <w:r>
        <w:t xml:space="preserve">© 2025 Al-Khartoum Mason &amp; Construction Co. All Rights Reserved. | Invoice INV-2025-KRT-0387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Sudan Khartoum</dc:title>
  <dc:creator/>
  <dc:language>en</dc:language>
  <cp:keywords/>
  <dcterms:created xsi:type="dcterms:W3CDTF">2026-10-10T03:10:39Z</dcterms:created>
  <dcterms:modified xsi:type="dcterms:W3CDTF">2026-10-10T03:10:39Z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