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&amp;</w:t>
      </w:r>
      <w:r>
        <w:t xml:space="preserve"> </w:t>
      </w:r>
      <w:r>
        <w:t xml:space="preserve">Design</w:t>
      </w:r>
      <w:r>
        <w:t xml:space="preserve"> </w:t>
      </w:r>
      <w:r>
        <w:t xml:space="preserve">Co.,</w:t>
      </w:r>
      <w:r>
        <w:t xml:space="preserve"> </w:t>
      </w:r>
      <w:r>
        <w:t xml:space="preserve">Ltd.</w:t>
      </w:r>
      <w:r>
        <w:t xml:space="preserve"> </w:t>
      </w:r>
      <w:r>
        <w:t xml:space="preserve">-</w:t>
      </w:r>
      <w:r>
        <w:t xml:space="preserve"> </w:t>
      </w:r>
      <w:r>
        <w:t xml:space="preserve">Thailand</w:t>
      </w:r>
      <w:r>
        <w:t xml:space="preserve"> </w:t>
      </w:r>
      <w:r>
        <w:t xml:space="preserve">Bangkok</w:t>
      </w:r>
    </w:p>
    <w:bookmarkStart w:id="20" w:name="mason-construction-design-co.-ltd."/>
    <w:p>
      <w:pPr>
        <w:pStyle w:val="Heading1"/>
      </w:pPr>
      <w:r>
        <w:t xml:space="preserve">Mason Construction &amp; Design Co., Ltd.</w:t>
      </w:r>
    </w:p>
    <w:p>
      <w:pPr>
        <w:pStyle w:val="FirstParagraph"/>
      </w:pPr>
      <w:r>
        <w:t xml:space="preserve">128 Sukhumvit Road, Soi 21, Khlong Toei Nuea</w:t>
      </w:r>
    </w:p>
    <w:p>
      <w:pPr>
        <w:pStyle w:val="BodyText"/>
      </w:pPr>
      <w:r>
        <w:t xml:space="preserve">Watthana District, Bangkok 10110, Thailand</w:t>
      </w:r>
    </w:p>
    <w:p>
      <w:pPr>
        <w:pStyle w:val="BodyText"/>
      </w:pPr>
      <w:r>
        <w:t xml:space="preserve">Tel: +66 (0) 2 255 8899 | Email: billing@masonbangkok.co.th</w:t>
      </w:r>
    </w:p>
    <w:p>
      <w:pPr>
        <w:pStyle w:val="BodyText"/>
      </w:pPr>
      <w:r>
        <w:t xml:space="preserve">Tax ID (VAT): 0105561234567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MBK-2025-04782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MASON-BKK-2025-031</w:t>
      </w:r>
    </w:p>
    <w:bookmarkEnd w:id="21"/>
    <w:bookmarkStart w:id="22" w:name="bill-to"/>
    <w:p>
      <w:pPr>
        <w:pStyle w:val="Heading3"/>
      </w:pPr>
      <w:r>
        <w:t xml:space="preserve">Bill To</w:t>
      </w:r>
    </w:p>
    <w:p>
      <w:pPr>
        <w:pStyle w:val="FirstParagraph"/>
      </w:pPr>
      <w:r>
        <w:rPr>
          <w:bCs/>
          <w:b/>
        </w:rPr>
        <w:t xml:space="preserve">Siam Riverside Development Group Co., Ltd.</w:t>
      </w:r>
    </w:p>
    <w:p>
      <w:pPr>
        <w:pStyle w:val="BodyText"/>
      </w:pPr>
      <w:r>
        <w:t xml:space="preserve">45 Charoen Krung Road, Bang Rak</w:t>
      </w:r>
    </w:p>
    <w:p>
      <w:pPr>
        <w:pStyle w:val="BodyText"/>
      </w:pPr>
      <w:r>
        <w:t xml:space="preserve">Bangkok 10500, Thailand</w:t>
      </w:r>
    </w:p>
    <w:p>
      <w:pPr>
        <w:pStyle w:val="BodyText"/>
      </w:pPr>
      <w:r>
        <w:t xml:space="preserve">Tax ID: 0105559876543</w:t>
      </w:r>
    </w:p>
    <w:p>
      <w:pPr>
        <w:pStyle w:val="BodyText"/>
      </w:pPr>
      <w:r>
        <w:t xml:space="preserve">Contact: Mr. Anan Prasert</w:t>
      </w:r>
    </w:p>
    <w:p>
      <w:pPr>
        <w:pStyle w:val="BodyText"/>
      </w:pPr>
      <w:r>
        <w:t xml:space="preserve">Email: a.prasert@siamriverside.co.th</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Riverside Luxury Condo Renovation</w:t>
      </w:r>
    </w:p>
    <w:p>
      <w:pPr>
        <w:pStyle w:val="BodyText"/>
      </w:pPr>
      <w:r>
        <w:rPr>
          <w:bCs/>
          <w:b/>
        </w:rPr>
        <w:t xml:space="preserve">Location:</w:t>
      </w:r>
      <w:r>
        <w:t xml:space="preserve"> </w:t>
      </w:r>
      <w:r>
        <w:t xml:space="preserve">Charoen Krung, Bang Rak, Bangkok, Thailand</w:t>
      </w:r>
    </w:p>
    <w:p>
      <w:pPr>
        <w:pStyle w:val="BodyText"/>
      </w:pPr>
      <w:r>
        <w:rPr>
          <w:bCs/>
          <w:b/>
        </w:rPr>
        <w:t xml:space="preserve">Phase:</w:t>
      </w:r>
      <w:r>
        <w:t xml:space="preserve"> </w:t>
      </w:r>
      <w:r>
        <w:t xml:space="preserve">Phase 3 – Masonry &amp; Structural Work</w:t>
      </w:r>
    </w:p>
    <w:p>
      <w:pPr>
        <w:pStyle w:val="BodyText"/>
      </w:pPr>
      <w:r>
        <w:rPr>
          <w:bCs/>
          <w:b/>
        </w:rPr>
        <w:t xml:space="preserve">Contract Date:</w:t>
      </w:r>
      <w:r>
        <w:t xml:space="preserve"> </w:t>
      </w:r>
      <w:r>
        <w:t xml:space="preserve">01 March 2025</w:t>
      </w:r>
    </w:p>
    <w:p>
      <w:pPr>
        <w:pStyle w:val="BodyText"/>
      </w:pPr>
      <w:r>
        <w:rPr>
          <w:bCs/>
          <w:b/>
        </w:rPr>
        <w:t xml:space="preserve">Completion Target:</w:t>
      </w:r>
      <w:r>
        <w:t xml:space="preserve"> </w:t>
      </w:r>
      <w:r>
        <w:t xml:space="preserve">30 September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Services / Materials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Mason bricklaying for interior partition walls, floors 12–18, using Thai-made red clay bricks (200x100x50mm) with Type 1 Portland cement mortar</w:t>
            </w:r>
          </w:p>
        </w:tc>
        <w:tc>
          <w:tcPr/>
          <w:p>
            <w:pPr>
              <w:pStyle w:val="Compact"/>
              <w:jc w:val="left"/>
            </w:pPr>
            <w:r>
              <w:t xml:space="preserve">m²</w:t>
            </w:r>
          </w:p>
        </w:tc>
        <w:tc>
          <w:tcPr/>
          <w:p>
            <w:pPr>
              <w:pStyle w:val="Compact"/>
              <w:jc w:val="left"/>
            </w:pPr>
            <w:r>
              <w:t xml:space="preserve">1,240</w:t>
            </w:r>
          </w:p>
        </w:tc>
        <w:tc>
          <w:tcPr/>
          <w:p>
            <w:pPr>
              <w:pStyle w:val="Compact"/>
              <w:jc w:val="left"/>
            </w:pPr>
            <w:r>
              <w:t xml:space="preserve">850.00</w:t>
            </w:r>
          </w:p>
        </w:tc>
        <w:tc>
          <w:tcPr/>
          <w:p>
            <w:pPr>
              <w:pStyle w:val="Compact"/>
              <w:jc w:val="left"/>
            </w:pPr>
            <w:r>
              <w:t xml:space="preserve">1,054,000.00</w:t>
            </w:r>
          </w:p>
        </w:tc>
      </w:tr>
      <w:tr>
        <w:tc>
          <w:tcPr/>
          <w:p>
            <w:pPr>
              <w:pStyle w:val="Compact"/>
              <w:jc w:val="left"/>
            </w:pPr>
            <w:r>
              <w:t xml:space="preserve">2</w:t>
            </w:r>
          </w:p>
        </w:tc>
        <w:tc>
          <w:tcPr/>
          <w:p>
            <w:pPr>
              <w:pStyle w:val="Compact"/>
              <w:jc w:val="left"/>
            </w:pPr>
            <w:r>
              <w:t xml:space="preserve">Mason structural reinforcement and load-bearing wall installation, floors 12–18, including rebar tying and concrete pouring (C25 grade)</w:t>
            </w:r>
          </w:p>
        </w:tc>
        <w:tc>
          <w:tcPr/>
          <w:p>
            <w:pPr>
              <w:pStyle w:val="Compact"/>
              <w:jc w:val="left"/>
            </w:pPr>
            <w:r>
              <w:t xml:space="preserve">m³</w:t>
            </w:r>
          </w:p>
        </w:tc>
        <w:tc>
          <w:tcPr/>
          <w:p>
            <w:pPr>
              <w:pStyle w:val="Compact"/>
              <w:jc w:val="left"/>
            </w:pPr>
            <w:r>
              <w:t xml:space="preserve">86</w:t>
            </w:r>
          </w:p>
        </w:tc>
        <w:tc>
          <w:tcPr/>
          <w:p>
            <w:pPr>
              <w:pStyle w:val="Compact"/>
              <w:jc w:val="left"/>
            </w:pPr>
            <w:r>
              <w:t xml:space="preserve">12,500.00</w:t>
            </w:r>
          </w:p>
        </w:tc>
        <w:tc>
          <w:tcPr/>
          <w:p>
            <w:pPr>
              <w:pStyle w:val="Compact"/>
              <w:jc w:val="left"/>
            </w:pPr>
            <w:r>
              <w:t xml:space="preserve">1,075,000.00</w:t>
            </w:r>
          </w:p>
        </w:tc>
      </w:tr>
      <w:tr>
        <w:tc>
          <w:tcPr/>
          <w:p>
            <w:pPr>
              <w:pStyle w:val="Compact"/>
              <w:jc w:val="left"/>
            </w:pPr>
            <w:r>
              <w:t xml:space="preserve">3</w:t>
            </w:r>
          </w:p>
        </w:tc>
        <w:tc>
          <w:tcPr/>
          <w:p>
            <w:pPr>
              <w:pStyle w:val="Compact"/>
              <w:jc w:val="left"/>
            </w:pPr>
            <w:r>
              <w:t xml:space="preserve">Mason plastering and finishing of all masonry surfaces, two-coat application with sand-cement mix, Bangkok standard finish</w:t>
            </w:r>
          </w:p>
        </w:tc>
        <w:tc>
          <w:tcPr/>
          <w:p>
            <w:pPr>
              <w:pStyle w:val="Compact"/>
              <w:jc w:val="left"/>
            </w:pPr>
            <w:r>
              <w:t xml:space="preserve">m²</w:t>
            </w:r>
          </w:p>
        </w:tc>
        <w:tc>
          <w:tcPr/>
          <w:p>
            <w:pPr>
              <w:pStyle w:val="Compact"/>
              <w:jc w:val="left"/>
            </w:pPr>
            <w:r>
              <w:t xml:space="preserve">2,480</w:t>
            </w:r>
          </w:p>
        </w:tc>
        <w:tc>
          <w:tcPr/>
          <w:p>
            <w:pPr>
              <w:pStyle w:val="Compact"/>
              <w:jc w:val="left"/>
            </w:pPr>
            <w:r>
              <w:t xml:space="preserve">420.00</w:t>
            </w:r>
          </w:p>
        </w:tc>
        <w:tc>
          <w:tcPr/>
          <w:p>
            <w:pPr>
              <w:pStyle w:val="Compact"/>
              <w:jc w:val="left"/>
            </w:pPr>
            <w:r>
              <w:t xml:space="preserve">1,041,600.00</w:t>
            </w:r>
          </w:p>
        </w:tc>
      </w:tr>
      <w:tr>
        <w:tc>
          <w:tcPr/>
          <w:p>
            <w:pPr>
              <w:pStyle w:val="Compact"/>
              <w:jc w:val="left"/>
            </w:pPr>
            <w:r>
              <w:t xml:space="preserve">4</w:t>
            </w:r>
          </w:p>
        </w:tc>
        <w:tc>
          <w:tcPr/>
          <w:p>
            <w:pPr>
              <w:pStyle w:val="Compact"/>
              <w:jc w:val="left"/>
            </w:pPr>
            <w:r>
              <w:t xml:space="preserve">Supply and installation of Mason-brand precast concrete lintels and sills for all window and door openings, floors 12–18</w:t>
            </w:r>
          </w:p>
        </w:tc>
        <w:tc>
          <w:tcPr/>
          <w:p>
            <w:pPr>
              <w:pStyle w:val="Compact"/>
              <w:jc w:val="left"/>
            </w:pPr>
            <w:r>
              <w:t xml:space="preserve">pcs</w:t>
            </w:r>
          </w:p>
        </w:tc>
        <w:tc>
          <w:tcPr/>
          <w:p>
            <w:pPr>
              <w:pStyle w:val="Compact"/>
              <w:jc w:val="left"/>
            </w:pPr>
            <w:r>
              <w:t xml:space="preserve">312</w:t>
            </w:r>
          </w:p>
        </w:tc>
        <w:tc>
          <w:tcPr/>
          <w:p>
            <w:pPr>
              <w:pStyle w:val="Compact"/>
              <w:jc w:val="left"/>
            </w:pPr>
            <w:r>
              <w:t xml:space="preserve">1,850.00</w:t>
            </w:r>
          </w:p>
        </w:tc>
        <w:tc>
          <w:tcPr/>
          <w:p>
            <w:pPr>
              <w:pStyle w:val="Compact"/>
              <w:jc w:val="left"/>
            </w:pPr>
            <w:r>
              <w:t xml:space="preserve">577,200.00</w:t>
            </w:r>
          </w:p>
        </w:tc>
      </w:tr>
      <w:tr>
        <w:tc>
          <w:tcPr/>
          <w:p>
            <w:pPr>
              <w:pStyle w:val="Compact"/>
              <w:jc w:val="left"/>
            </w:pPr>
            <w:r>
              <w:t xml:space="preserve">5</w:t>
            </w:r>
          </w:p>
        </w:tc>
        <w:tc>
          <w:tcPr/>
          <w:p>
            <w:pPr>
              <w:pStyle w:val="Compact"/>
              <w:jc w:val="left"/>
            </w:pPr>
            <w:r>
              <w:t xml:space="preserve">Mason site supervision, quality assurance, and daily progress reporting by certified Mason project engineers throughout Phase 3</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6</w:t>
            </w:r>
          </w:p>
        </w:tc>
        <w:tc>
          <w:tcPr/>
          <w:p>
            <w:pPr>
              <w:pStyle w:val="Compact"/>
              <w:jc w:val="left"/>
            </w:pPr>
            <w:r>
              <w:t xml:space="preserve">Thailand Bangkok municipal building permit compliance, inspection coordination, and regulatory documentation for masonry works</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7</w:t>
            </w:r>
          </w:p>
        </w:tc>
        <w:tc>
          <w:tcPr/>
          <w:p>
            <w:pPr>
              <w:pStyle w:val="Compact"/>
              <w:jc w:val="left"/>
            </w:pPr>
            <w:r>
              <w:t xml:space="preserve">Waste management and site cleanup in accordance with Bangkok Metropolitan Administration (BMA) environmental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4,465,800.00</w:t>
            </w:r>
          </w:p>
        </w:tc>
      </w:tr>
      <w:tr>
        <w:tc>
          <w:tcPr/>
          <w:p>
            <w:pPr>
              <w:pStyle w:val="Compact"/>
              <w:jc w:val="left"/>
            </w:pPr>
            <w:r>
              <w:t xml:space="preserve">VAT (7% – Thailand Revenue Code)</w:t>
            </w:r>
          </w:p>
        </w:tc>
        <w:tc>
          <w:tcPr/>
          <w:p>
            <w:pPr>
              <w:pStyle w:val="Compact"/>
              <w:jc w:val="left"/>
            </w:pPr>
            <w:r>
              <w:t xml:space="preserve">312,606.00</w:t>
            </w:r>
          </w:p>
        </w:tc>
      </w:tr>
      <w:tr>
        <w:tc>
          <w:tcPr/>
          <w:p>
            <w:pPr>
              <w:pStyle w:val="Compact"/>
              <w:jc w:val="left"/>
            </w:pPr>
            <w:r>
              <w:t xml:space="preserve">Withholding Tax (3% – Thai Construction Service)</w:t>
            </w:r>
          </w:p>
        </w:tc>
        <w:tc>
          <w:tcPr/>
          <w:p>
            <w:pPr>
              <w:pStyle w:val="Compact"/>
              <w:jc w:val="left"/>
            </w:pPr>
            <w:r>
              <w:t xml:space="preserve">(133,974.00)</w:t>
            </w:r>
          </w:p>
        </w:tc>
      </w:tr>
      <w:tr>
        <w:tc>
          <w:tcPr/>
          <w:p>
            <w:pPr>
              <w:pStyle w:val="Compact"/>
              <w:jc w:val="left"/>
            </w:pPr>
            <w:r>
              <w:t xml:space="preserve">NET PAYABLE AMOUNT</w:t>
            </w:r>
          </w:p>
        </w:tc>
        <w:tc>
          <w:tcPr/>
          <w:p>
            <w:pPr>
              <w:pStyle w:val="Compact"/>
              <w:jc w:val="left"/>
            </w:pPr>
            <w:r>
              <w:t xml:space="preserve">4,644,432.00</w:t>
            </w:r>
          </w:p>
        </w:tc>
      </w:tr>
    </w:tbl>
    <w:bookmarkStart w:id="24" w:name="Xb4c86be76a25a3c0a85ef3957f5a374afad4b34"/>
    <w:p>
      <w:pPr>
        <w:pStyle w:val="Heading3"/>
      </w:pPr>
      <w:r>
        <w:t xml:space="preserve">Payment Instructions – Mason Construction &amp; Design Co., Ltd.</w:t>
      </w:r>
    </w:p>
    <w:p>
      <w:pPr>
        <w:pStyle w:val="FirstParagraph"/>
      </w:pPr>
      <w:r>
        <w:rPr>
          <w:bCs/>
          <w:b/>
        </w:rPr>
        <w:t xml:space="preserve">Bank:</w:t>
      </w:r>
      <w:r>
        <w:t xml:space="preserve"> </w:t>
      </w:r>
      <w:r>
        <w:t xml:space="preserve">Siam Commercial Bank (SCB), Bangkok Central Office</w:t>
      </w:r>
    </w:p>
    <w:p>
      <w:pPr>
        <w:pStyle w:val="BodyText"/>
      </w:pPr>
      <w:r>
        <w:rPr>
          <w:bCs/>
          <w:b/>
        </w:rPr>
        <w:t xml:space="preserve">Account Name:</w:t>
      </w:r>
      <w:r>
        <w:t xml:space="preserve"> </w:t>
      </w:r>
      <w:r>
        <w:t xml:space="preserve">Mason Construction &amp; Design Co., Ltd.</w:t>
      </w:r>
    </w:p>
    <w:p>
      <w:pPr>
        <w:pStyle w:val="BodyText"/>
      </w:pPr>
      <w:r>
        <w:rPr>
          <w:bCs/>
          <w:b/>
        </w:rPr>
        <w:t xml:space="preserve">Account No.:</w:t>
      </w:r>
      <w:r>
        <w:t xml:space="preserve"> </w:t>
      </w:r>
      <w:r>
        <w:t xml:space="preserve">012-3-45678-9</w:t>
      </w:r>
    </w:p>
    <w:p>
      <w:pPr>
        <w:pStyle w:val="BodyText"/>
      </w:pPr>
      <w:r>
        <w:rPr>
          <w:bCs/>
          <w:b/>
        </w:rPr>
        <w:t xml:space="preserve">SWIFT Code:</w:t>
      </w:r>
      <w:r>
        <w:t xml:space="preserve"> </w:t>
      </w:r>
      <w:r>
        <w:t xml:space="preserve">SIBLTHB0XXX</w:t>
      </w:r>
    </w:p>
    <w:p>
      <w:pPr>
        <w:pStyle w:val="BodyText"/>
      </w:pPr>
      <w:r>
        <w:rPr>
          <w:bCs/>
          <w:b/>
        </w:rPr>
        <w:t xml:space="preserve">Payment Terms:</w:t>
      </w:r>
      <w:r>
        <w:t xml:space="preserve"> </w:t>
      </w:r>
      <w:r>
        <w:t xml:space="preserve">Net 30 days from the date of this Invoice. Payment is due no later than 15 July 2025. Late payments shall incur a penalty of 1.5% per month as stipulated under the Thailand Civil and Commercial Code, Section 224.</w:t>
      </w:r>
    </w:p>
    <w:p>
      <w:pPr>
        <w:pStyle w:val="BodyText"/>
      </w:pPr>
      <w:r>
        <w:rPr>
          <w:bCs/>
          <w:b/>
        </w:rPr>
        <w:t xml:space="preserve">Reference:</w:t>
      </w:r>
      <w:r>
        <w:t xml:space="preserve"> </w:t>
      </w:r>
      <w:r>
        <w:t xml:space="preserve">Please quote Invoice No. MBK-2025-04782 and Project Ref. MASON-BKK-2025-031 on all remittances.</w:t>
      </w:r>
    </w:p>
    <w:bookmarkEnd w:id="24"/>
    <w:bookmarkStart w:id="25" w:name="notes-terms-of-this-invoice"/>
    <w:p>
      <w:pPr>
        <w:pStyle w:val="Heading3"/>
      </w:pPr>
      <w:r>
        <w:t xml:space="preserve">Notes &amp; Terms of This Invoice</w:t>
      </w:r>
    </w:p>
    <w:p>
      <w:pPr>
        <w:pStyle w:val="FirstParagraph"/>
      </w:pPr>
      <w:r>
        <w:t xml:space="preserve">1. This Invoice is issued by Mason Construction &amp; Design Co., Ltd., a registered company under the laws of the Kingdom of Thailand, with its principal office located in Bangkok, Thailand. All masonry and structural works described herein were performed in strict compliance with the Thai Building Control Act B.E. 2522 (1979) and all applicable Bangkok Metropolitan Administration building codes.</w:t>
      </w:r>
    </w:p>
    <w:p>
      <w:pPr>
        <w:pStyle w:val="BodyText"/>
      </w:pPr>
      <w:r>
        <w:t xml:space="preserve">2. The quantities and unit prices stated in this Invoice correspond to the approved Bill of Quantities (BOQ) under Contract No. MASON-BKK-2025-031, executed on 01 March 2025 between Mason Construction &amp; Design Co., Ltd. and Siam Riverside Development Group Co., Ltd. Any variation from the original scope must be documented via a formal Variation Order signed by both parties prior to execution.</w:t>
      </w:r>
    </w:p>
    <w:p>
      <w:pPr>
        <w:pStyle w:val="BodyText"/>
      </w:pPr>
      <w:r>
        <w:t xml:space="preserve">3. All masonry materials, including bricks, cement, rebar, and precast elements, were sourced from approved Thailand-based suppliers and meet the Industrial Standards of Thailand (TIS) specifications. Mason project engineers conducted incoming material inspections and retained test samples at the Bangkok site laboratory for the project duration.</w:t>
      </w:r>
    </w:p>
    <w:p>
      <w:pPr>
        <w:pStyle w:val="BodyText"/>
      </w:pPr>
      <w:r>
        <w:t xml:space="preserve">4. The 3% withholding tax has been deducted in accordance with Section 69 of the Thai Revenue Code, applicable to construction and installation services. The client is responsible for remitting the withheld amount to the Revenue Department within seven days of payment to Mason.</w:t>
      </w:r>
    </w:p>
    <w:p>
      <w:pPr>
        <w:pStyle w:val="BodyText"/>
      </w:pPr>
      <w:r>
        <w:t xml:space="preserve">5. This Invoice constitutes a formal request for payment for Phase 3 masonry and structural works completed between 01 April 2025 and 30 May 2025. A detailed progress certificate, signed by the Mason site supervisor and the client's representative, is attached to this Invoice as Appendix A.</w:t>
      </w:r>
    </w:p>
    <w:p>
      <w:pPr>
        <w:pStyle w:val="BodyText"/>
      </w:pPr>
      <w:r>
        <w:t xml:space="preserve">6. In the event of any dispute regarding the amounts stated in this Invoice, both parties agree to first attempt resolution through good-faith negotiation in Bangkok, Thailand. Should negotiation fail, the matter shall be referred to arbitration under the rules of the Thai Arbitration Institute (TAI) in Bangkok.</w:t>
      </w:r>
    </w:p>
    <w:p>
      <w:pPr>
        <w:pStyle w:val="BodyText"/>
      </w:pPr>
      <w:r>
        <w:t xml:space="preserve">7. Mason Construction &amp; Design Co., Ltd. warrants that all masonry work described in this Invoice shall be free from defects in materials and workmanship for a period of two (2) years from the date of substantial completion, in accordance with the warranty provisions of the master contract.</w:t>
      </w:r>
    </w:p>
    <w:bookmarkEnd w:id="25"/>
    <w:p>
      <w:pPr>
        <w:pStyle w:val="BodyText"/>
      </w:pPr>
      <w:r>
        <w:t xml:space="preserve">Mason Co. Ltd. – Company Seal</w:t>
      </w:r>
    </w:p>
    <w:p>
      <w:pPr>
        <w:pStyle w:val="BodyText"/>
      </w:pPr>
      <w:r>
        <w:t xml:space="preserve">Authorized Signatory – Client</w:t>
      </w:r>
    </w:p>
    <w:p>
      <w:pPr>
        <w:pStyle w:val="BodyText"/>
      </w:pPr>
      <w:r>
        <w:rPr>
          <w:bCs/>
          <w:b/>
        </w:rPr>
        <w:t xml:space="preserve">Mason Construction &amp; Design Co., Ltd.</w:t>
      </w:r>
      <w:r>
        <w:t xml:space="preserve"> </w:t>
      </w:r>
      <w:r>
        <w:t xml:space="preserve">| 128 Sukhumvit Road, Soi 21, Khlong Toei Nuea, Watthana, Bangkok 10110, Thailand</w:t>
      </w:r>
    </w:p>
    <w:p>
      <w:pPr>
        <w:pStyle w:val="BodyText"/>
      </w:pPr>
      <w:r>
        <w:t xml:space="preserve">Registered Company No. 0105561234567 | VAT Reg. No. 0105561234567 | Tel: +66 (0) 2 255 8899 | billing@masonbangkok.co.th</w:t>
      </w:r>
    </w:p>
    <w:p>
      <w:pPr>
        <w:pStyle w:val="BodyText"/>
      </w:pPr>
      <w:r>
        <w:t xml:space="preserve">This Invoice was generated electronically and is valid without a physical signature. For verification, contact the Mason Bangkok billing department during business hours (Monday–Friday, 08:30–17:00 ICT).</w:t>
      </w:r>
    </w:p>
    <w:p>
      <w:pPr>
        <w:pStyle w:val="BodyText"/>
      </w:pPr>
      <w:r>
        <w:t xml:space="preserve">© 2025 Mason Construction &amp; Design Co., Ltd. All rights reserved. Invoice MBK-2025-04782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&amp; Design Co., Ltd. - Thailand Bangkok</dc:title>
  <dc:creator/>
  <dc:language>en</dc:language>
  <cp:keywords/>
  <dcterms:created xsi:type="dcterms:W3CDTF">2026-10-10T01:20:09Z</dcterms:created>
  <dcterms:modified xsi:type="dcterms:W3CDTF">2026-10-10T01:20:09Z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