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kampala-mason-construction-ltd."/>
    <w:p>
      <w:pPr>
        <w:pStyle w:val="Heading1"/>
      </w:pPr>
      <w:r>
        <w:t xml:space="preserve">Kampala Mason &amp; Construction Ltd.</w:t>
      </w:r>
    </w:p>
    <w:p>
      <w:pPr>
        <w:pStyle w:val="FirstParagraph"/>
      </w:pPr>
      <w:r>
        <w:t xml:space="preserve">P.O. Box 4521, Plot 17, Kampala Road</w:t>
      </w:r>
    </w:p>
    <w:p>
      <w:pPr>
        <w:pStyle w:val="BodyText"/>
      </w:pPr>
      <w:r>
        <w:t xml:space="preserve">Kampala, Uganda</w:t>
      </w:r>
    </w:p>
    <w:p>
      <w:pPr>
        <w:pStyle w:val="BodyText"/>
      </w:pPr>
      <w:r>
        <w:t xml:space="preserve">Tel: +256 772 345 678 | Email: billing@kampalamason.co.ug</w:t>
      </w:r>
    </w:p>
    <w:p>
      <w:pPr>
        <w:pStyle w:val="BodyText"/>
      </w:pPr>
      <w:r>
        <w:t xml:space="preserve">TIN: UG-2019-45871-001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KM-2025-00847</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Project Ref:</w:t>
      </w:r>
      <w:r>
        <w:t xml:space="preserve"> </w:t>
      </w:r>
      <w:r>
        <w:t xml:space="preserve">UKP-RES-2025-112</w:t>
      </w:r>
    </w:p>
    <w:bookmarkEnd w:id="21"/>
    <w:bookmarkStart w:id="22" w:name="billed-to-client"/>
    <w:p>
      <w:pPr>
        <w:pStyle w:val="Heading3"/>
      </w:pPr>
      <w:r>
        <w:t xml:space="preserve">Billed To (Client)</w:t>
      </w:r>
    </w:p>
    <w:p>
      <w:pPr>
        <w:pStyle w:val="FirstParagraph"/>
      </w:pPr>
      <w:r>
        <w:rPr>
          <w:bCs/>
          <w:b/>
        </w:rPr>
        <w:t xml:space="preserve">Mr. David Okello</w:t>
      </w:r>
    </w:p>
    <w:p>
      <w:pPr>
        <w:pStyle w:val="BodyText"/>
      </w:pPr>
      <w:r>
        <w:t xml:space="preserve">Residential Construction Project</w:t>
      </w:r>
    </w:p>
    <w:p>
      <w:pPr>
        <w:pStyle w:val="BodyText"/>
      </w:pPr>
      <w:r>
        <w:t xml:space="preserve">Plot 23, Ntinda Avenue</w:t>
      </w:r>
    </w:p>
    <w:p>
      <w:pPr>
        <w:pStyle w:val="BodyText"/>
      </w:pPr>
      <w:r>
        <w:t xml:space="preserve">Kampala, Uganda</w:t>
      </w:r>
    </w:p>
    <w:p>
      <w:pPr>
        <w:pStyle w:val="BodyText"/>
      </w:pPr>
      <w:r>
        <w:t xml:space="preserve">Tel: +256 701 234 567</w:t>
      </w:r>
    </w:p>
    <w:p>
      <w:pPr>
        <w:pStyle w:val="BodyText"/>
      </w:pPr>
      <w:r>
        <w:t xml:space="preserve">Email: d.okello@gmail.com</w:t>
      </w:r>
    </w:p>
    <w:bookmarkEnd w:id="22"/>
    <w:bookmarkStart w:id="23" w:name="service-provider-mason"/>
    <w:p>
      <w:pPr>
        <w:pStyle w:val="Heading3"/>
      </w:pPr>
      <w:r>
        <w:t xml:space="preserve">Service Provider (Mason)</w:t>
      </w:r>
    </w:p>
    <w:p>
      <w:pPr>
        <w:pStyle w:val="FirstParagraph"/>
      </w:pPr>
      <w:r>
        <w:rPr>
          <w:bCs/>
          <w:b/>
        </w:rPr>
        <w:t xml:space="preserve">Master Mason Joseph Mukasa</w:t>
      </w:r>
    </w:p>
    <w:p>
      <w:pPr>
        <w:pStyle w:val="BodyText"/>
      </w:pPr>
      <w:r>
        <w:t xml:space="preserve">Lead Mason &amp; Site Supervisor</w:t>
      </w:r>
    </w:p>
    <w:p>
      <w:pPr>
        <w:pStyle w:val="BodyText"/>
      </w:pPr>
      <w:r>
        <w:t xml:space="preserve">Kampala Mason &amp; Construction Ltd.</w:t>
      </w:r>
    </w:p>
    <w:p>
      <w:pPr>
        <w:pStyle w:val="BodyText"/>
      </w:pPr>
      <w:r>
        <w:t xml:space="preserve">Kampala, Uganda</w:t>
      </w:r>
    </w:p>
    <w:p>
      <w:pPr>
        <w:pStyle w:val="BodyText"/>
      </w:pPr>
      <w:r>
        <w:t xml:space="preserve">Trade License: UG-ML-2020-3345</w:t>
      </w:r>
    </w:p>
    <w:p>
      <w:pPr>
        <w:pStyle w:val="BodyText"/>
      </w:pPr>
      <w:r>
        <w:t xml:space="preserve">Uganda Chamber of Commerce Member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Rate (UGX)</w:t>
            </w:r>
          </w:p>
        </w:tc>
        <w:tc>
          <w:tcPr/>
          <w:p>
            <w:pPr>
              <w:pStyle w:val="Compact"/>
              <w:jc w:val="left"/>
            </w:pPr>
            <w:r>
              <w:t xml:space="preserve">Amount (UGX)</w:t>
            </w:r>
          </w:p>
        </w:tc>
      </w:tr>
      <w:tr>
        <w:tc>
          <w:tcPr/>
          <w:p>
            <w:pPr>
              <w:pStyle w:val="Compact"/>
              <w:jc w:val="left"/>
            </w:pPr>
            <w:r>
              <w:t xml:space="preserve">1</w:t>
            </w:r>
          </w:p>
        </w:tc>
        <w:tc>
          <w:tcPr/>
          <w:p>
            <w:pPr>
              <w:pStyle w:val="Compact"/>
              <w:jc w:val="left"/>
            </w:pPr>
            <w:r>
              <w:t xml:space="preserve">Foundation laying and concrete block masonry for ground floor perimeter walls (230mm thick) at Ntinda Avenue residential site, Kampala</w:t>
            </w:r>
          </w:p>
        </w:tc>
        <w:tc>
          <w:tcPr/>
          <w:p>
            <w:pPr>
              <w:pStyle w:val="Compact"/>
              <w:jc w:val="left"/>
            </w:pPr>
            <w:r>
              <w:t xml:space="preserve">Square Meter</w:t>
            </w:r>
          </w:p>
        </w:tc>
        <w:tc>
          <w:tcPr/>
          <w:p>
            <w:pPr>
              <w:pStyle w:val="Compact"/>
              <w:jc w:val="left"/>
            </w:pPr>
            <w:r>
              <w:t xml:space="preserve">145.5</w:t>
            </w:r>
          </w:p>
        </w:tc>
        <w:tc>
          <w:tcPr/>
          <w:p>
            <w:pPr>
              <w:pStyle w:val="Compact"/>
              <w:jc w:val="left"/>
            </w:pPr>
            <w:r>
              <w:t xml:space="preserve">85,000</w:t>
            </w:r>
          </w:p>
        </w:tc>
        <w:tc>
          <w:tcPr/>
          <w:p>
            <w:pPr>
              <w:pStyle w:val="Compact"/>
              <w:jc w:val="left"/>
            </w:pPr>
            <w:r>
              <w:t xml:space="preserve">12,367,500</w:t>
            </w:r>
          </w:p>
        </w:tc>
      </w:tr>
      <w:tr>
        <w:tc>
          <w:tcPr/>
          <w:p>
            <w:pPr>
              <w:pStyle w:val="Compact"/>
              <w:jc w:val="left"/>
            </w:pPr>
            <w:r>
              <w:t xml:space="preserve">2</w:t>
            </w:r>
          </w:p>
        </w:tc>
        <w:tc>
          <w:tcPr/>
          <w:p>
            <w:pPr>
              <w:pStyle w:val="Compact"/>
              <w:jc w:val="left"/>
            </w:pPr>
            <w:r>
              <w:t xml:space="preserve">Second-floor masonry walls including door and window openings, plastering (internal and external), Kampala residential project</w:t>
            </w:r>
          </w:p>
        </w:tc>
        <w:tc>
          <w:tcPr/>
          <w:p>
            <w:pPr>
              <w:pStyle w:val="Compact"/>
              <w:jc w:val="left"/>
            </w:pPr>
            <w:r>
              <w:t xml:space="preserve">Square Meter</w:t>
            </w:r>
          </w:p>
        </w:tc>
        <w:tc>
          <w:tcPr/>
          <w:p>
            <w:pPr>
              <w:pStyle w:val="Compact"/>
              <w:jc w:val="left"/>
            </w:pPr>
            <w:r>
              <w:t xml:space="preserve">112.0</w:t>
            </w:r>
          </w:p>
        </w:tc>
        <w:tc>
          <w:tcPr/>
          <w:p>
            <w:pPr>
              <w:pStyle w:val="Compact"/>
              <w:jc w:val="left"/>
            </w:pPr>
            <w:r>
              <w:t xml:space="preserve">92,000</w:t>
            </w:r>
          </w:p>
        </w:tc>
        <w:tc>
          <w:tcPr/>
          <w:p>
            <w:pPr>
              <w:pStyle w:val="Compact"/>
              <w:jc w:val="left"/>
            </w:pPr>
            <w:r>
              <w:t xml:space="preserve">10,304,000</w:t>
            </w:r>
          </w:p>
        </w:tc>
      </w:tr>
      <w:tr>
        <w:tc>
          <w:tcPr/>
          <w:p>
            <w:pPr>
              <w:pStyle w:val="Compact"/>
              <w:jc w:val="left"/>
            </w:pPr>
            <w:r>
              <w:t xml:space="preserve">3</w:t>
            </w:r>
          </w:p>
        </w:tc>
        <w:tc>
          <w:tcPr/>
          <w:p>
            <w:pPr>
              <w:pStyle w:val="Compact"/>
              <w:jc w:val="left"/>
            </w:pPr>
            <w:r>
              <w:t xml:space="preserve">Construction of internal partition walls, staircase masonry, and lintel installation by certified Mason team</w:t>
            </w:r>
          </w:p>
        </w:tc>
        <w:tc>
          <w:tcPr/>
          <w:p>
            <w:pPr>
              <w:pStyle w:val="Compact"/>
              <w:jc w:val="left"/>
            </w:pPr>
            <w:r>
              <w:t xml:space="preserve">Linear Meter</w:t>
            </w:r>
          </w:p>
        </w:tc>
        <w:tc>
          <w:tcPr/>
          <w:p>
            <w:pPr>
              <w:pStyle w:val="Compact"/>
              <w:jc w:val="left"/>
            </w:pPr>
            <w:r>
              <w:t xml:space="preserve">87.3</w:t>
            </w:r>
          </w:p>
        </w:tc>
        <w:tc>
          <w:tcPr/>
          <w:p>
            <w:pPr>
              <w:pStyle w:val="Compact"/>
              <w:jc w:val="left"/>
            </w:pPr>
            <w:r>
              <w:t xml:space="preserve">48,500</w:t>
            </w:r>
          </w:p>
        </w:tc>
        <w:tc>
          <w:tcPr/>
          <w:p>
            <w:pPr>
              <w:pStyle w:val="Compact"/>
              <w:jc w:val="left"/>
            </w:pPr>
            <w:r>
              <w:t xml:space="preserve">4,234,050</w:t>
            </w:r>
          </w:p>
        </w:tc>
      </w:tr>
      <w:tr>
        <w:tc>
          <w:tcPr/>
          <w:p>
            <w:pPr>
              <w:pStyle w:val="Compact"/>
              <w:jc w:val="left"/>
            </w:pPr>
            <w:r>
              <w:t xml:space="preserve">4</w:t>
            </w:r>
          </w:p>
        </w:tc>
        <w:tc>
          <w:tcPr/>
          <w:p>
            <w:pPr>
              <w:pStyle w:val="Compact"/>
              <w:jc w:val="left"/>
            </w:pPr>
            <w:r>
              <w:t xml:space="preserve">External brick paving and boundary wall construction along the property perimeter in Kampala, Uganda</w:t>
            </w:r>
          </w:p>
        </w:tc>
        <w:tc>
          <w:tcPr/>
          <w:p>
            <w:pPr>
              <w:pStyle w:val="Compact"/>
              <w:jc w:val="left"/>
            </w:pPr>
            <w:r>
              <w:t xml:space="preserve">Linear Meter</w:t>
            </w:r>
          </w:p>
        </w:tc>
        <w:tc>
          <w:tcPr/>
          <w:p>
            <w:pPr>
              <w:pStyle w:val="Compact"/>
              <w:jc w:val="left"/>
            </w:pPr>
            <w:r>
              <w:t xml:space="preserve">64.0</w:t>
            </w:r>
          </w:p>
        </w:tc>
        <w:tc>
          <w:tcPr/>
          <w:p>
            <w:pPr>
              <w:pStyle w:val="Compact"/>
              <w:jc w:val="left"/>
            </w:pPr>
            <w:r>
              <w:t xml:space="preserve">125,000</w:t>
            </w:r>
          </w:p>
        </w:tc>
        <w:tc>
          <w:tcPr/>
          <w:p>
            <w:pPr>
              <w:pStyle w:val="Compact"/>
              <w:jc w:val="left"/>
            </w:pPr>
            <w:r>
              <w:t xml:space="preserve">8,000,000</w:t>
            </w:r>
          </w:p>
        </w:tc>
      </w:tr>
      <w:tr>
        <w:tc>
          <w:tcPr/>
          <w:p>
            <w:pPr>
              <w:pStyle w:val="Compact"/>
              <w:jc w:val="left"/>
            </w:pPr>
            <w:r>
              <w:t xml:space="preserve">5</w:t>
            </w:r>
          </w:p>
        </w:tc>
        <w:tc>
          <w:tcPr/>
          <w:p>
            <w:pPr>
              <w:pStyle w:val="Compact"/>
              <w:jc w:val="left"/>
            </w:pPr>
            <w:r>
              <w:t xml:space="preserve">Waterproofing membrane application and drainage channel masonry for basement level</w:t>
            </w:r>
          </w:p>
        </w:tc>
        <w:tc>
          <w:tcPr/>
          <w:p>
            <w:pPr>
              <w:pStyle w:val="Compact"/>
              <w:jc w:val="left"/>
            </w:pPr>
            <w:r>
              <w:t xml:space="preserve">Square Meter</w:t>
            </w:r>
          </w:p>
        </w:tc>
        <w:tc>
          <w:tcPr/>
          <w:p>
            <w:pPr>
              <w:pStyle w:val="Compact"/>
              <w:jc w:val="left"/>
            </w:pPr>
            <w:r>
              <w:t xml:space="preserve">78.2</w:t>
            </w:r>
          </w:p>
        </w:tc>
        <w:tc>
          <w:tcPr/>
          <w:p>
            <w:pPr>
              <w:pStyle w:val="Compact"/>
              <w:jc w:val="left"/>
            </w:pPr>
            <w:r>
              <w:t xml:space="preserve">68,000</w:t>
            </w:r>
          </w:p>
        </w:tc>
        <w:tc>
          <w:tcPr/>
          <w:p>
            <w:pPr>
              <w:pStyle w:val="Compact"/>
              <w:jc w:val="left"/>
            </w:pPr>
            <w:r>
              <w:t xml:space="preserve">5,317,600</w:t>
            </w:r>
          </w:p>
        </w:tc>
      </w:tr>
      <w:tr>
        <w:tc>
          <w:tcPr/>
          <w:p>
            <w:pPr>
              <w:pStyle w:val="Compact"/>
              <w:jc w:val="left"/>
            </w:pPr>
            <w:r>
              <w:t xml:space="preserve">6</w:t>
            </w:r>
          </w:p>
        </w:tc>
        <w:tc>
          <w:tcPr/>
          <w:p>
            <w:pPr>
              <w:pStyle w:val="Compact"/>
              <w:jc w:val="left"/>
            </w:pPr>
            <w:r>
              <w:t xml:space="preserve">Site supervision, quality assurance, and Mason crew management (12 workers) for the full construction period</w:t>
            </w:r>
          </w:p>
        </w:tc>
        <w:tc>
          <w:tcPr/>
          <w:p>
            <w:pPr>
              <w:pStyle w:val="Compact"/>
              <w:jc w:val="left"/>
            </w:pPr>
            <w:r>
              <w:t xml:space="preserve">Week</w:t>
            </w:r>
          </w:p>
        </w:tc>
        <w:tc>
          <w:tcPr/>
          <w:p>
            <w:pPr>
              <w:pStyle w:val="Compact"/>
              <w:jc w:val="left"/>
            </w:pPr>
            <w:r>
              <w:t xml:space="preserve">8</w:t>
            </w:r>
          </w:p>
        </w:tc>
        <w:tc>
          <w:tcPr/>
          <w:p>
            <w:pPr>
              <w:pStyle w:val="Compact"/>
              <w:jc w:val="left"/>
            </w:pPr>
            <w:r>
              <w:t xml:space="preserve">1,200,000</w:t>
            </w:r>
          </w:p>
        </w:tc>
        <w:tc>
          <w:tcPr/>
          <w:p>
            <w:pPr>
              <w:pStyle w:val="Compact"/>
              <w:jc w:val="left"/>
            </w:pPr>
            <w:r>
              <w:t xml:space="preserve">9,600,000</w:t>
            </w:r>
          </w:p>
        </w:tc>
      </w:tr>
      <w:tr>
        <w:tc>
          <w:tcPr/>
          <w:p>
            <w:pPr>
              <w:pStyle w:val="Compact"/>
              <w:jc w:val="left"/>
            </w:pPr>
            <w:r>
              <w:t xml:space="preserve">7</w:t>
            </w:r>
          </w:p>
        </w:tc>
        <w:tc>
          <w:tcPr/>
          <w:p>
            <w:pPr>
              <w:pStyle w:val="Compact"/>
              <w:jc w:val="left"/>
            </w:pPr>
            <w:r>
              <w:t xml:space="preserve">Supply and installation of cement, sand, aggregate, and binding materials as per Uganda National Building Code standards</w:t>
            </w:r>
          </w:p>
        </w:tc>
        <w:tc>
          <w:tcPr/>
          <w:p>
            <w:pPr>
              <w:pStyle w:val="Compact"/>
              <w:jc w:val="left"/>
            </w:pPr>
            <w:r>
              <w:t xml:space="preserve">Lot</w:t>
            </w:r>
          </w:p>
        </w:tc>
        <w:tc>
          <w:tcPr/>
          <w:p>
            <w:pPr>
              <w:pStyle w:val="Compact"/>
              <w:jc w:val="left"/>
            </w:pPr>
            <w:r>
              <w:t xml:space="preserve">1</w:t>
            </w:r>
          </w:p>
        </w:tc>
        <w:tc>
          <w:tcPr/>
          <w:p>
            <w:pPr>
              <w:pStyle w:val="Compact"/>
              <w:jc w:val="left"/>
            </w:pPr>
            <w:r>
              <w:t xml:space="preserve">14,500,000</w:t>
            </w:r>
          </w:p>
        </w:tc>
        <w:tc>
          <w:tcPr/>
          <w:p>
            <w:pPr>
              <w:pStyle w:val="Compact"/>
              <w:jc w:val="left"/>
            </w:pPr>
            <w:r>
              <w:t xml:space="preserve">14,500,000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UGX 64,323,150</w:t>
            </w:r>
          </w:p>
        </w:tc>
      </w:tr>
      <w:tr>
        <w:tc>
          <w:tcPr/>
          <w:p>
            <w:pPr>
              <w:pStyle w:val="Compact"/>
              <w:jc w:val="left"/>
            </w:pPr>
            <w:r>
              <w:t xml:space="preserve">VAT (18% - Uganda Revenue Authority)</w:t>
            </w:r>
          </w:p>
        </w:tc>
        <w:tc>
          <w:tcPr/>
          <w:p>
            <w:pPr>
              <w:pStyle w:val="Compact"/>
              <w:jc w:val="left"/>
            </w:pPr>
            <w:r>
              <w:t xml:space="preserve">UGX 11,578,167</w:t>
            </w:r>
          </w:p>
        </w:tc>
      </w:tr>
      <w:tr>
        <w:tc>
          <w:tcPr/>
          <w:p>
            <w:pPr>
              <w:pStyle w:val="Compact"/>
              <w:jc w:val="left"/>
            </w:pPr>
            <w:r>
              <w:t xml:space="preserve">Withholding Tax (6%)</w:t>
            </w:r>
          </w:p>
        </w:tc>
        <w:tc>
          <w:tcPr/>
          <w:p>
            <w:pPr>
              <w:pStyle w:val="Compact"/>
              <w:jc w:val="left"/>
            </w:pPr>
            <w:r>
              <w:t xml:space="preserve">UGX (3,859,389)</w:t>
            </w:r>
          </w:p>
        </w:tc>
      </w:tr>
      <w:tr>
        <w:tc>
          <w:tcPr/>
          <w:p>
            <w:pPr>
              <w:pStyle w:val="Compact"/>
              <w:jc w:val="left"/>
            </w:pPr>
            <w:r>
              <w:t xml:space="preserve">TOTAL AMOUNT DUE</w:t>
            </w:r>
          </w:p>
        </w:tc>
        <w:tc>
          <w:tcPr/>
          <w:p>
            <w:pPr>
              <w:pStyle w:val="Compact"/>
              <w:jc w:val="left"/>
            </w:pPr>
            <w:r>
              <w:t xml:space="preserve">UGX 72,041,928</w:t>
            </w:r>
          </w:p>
        </w:tc>
      </w:tr>
    </w:tbl>
    <w:bookmarkStart w:id="24" w:name="payment-terms-conditions"/>
    <w:p>
      <w:pPr>
        <w:pStyle w:val="Heading3"/>
      </w:pPr>
      <w:r>
        <w:t xml:space="preserve">Payment Terms &amp; Conditions</w:t>
      </w:r>
    </w:p>
    <w:p>
      <w:pPr>
        <w:pStyle w:val="FirstParagraph"/>
      </w:pPr>
      <w:r>
        <w:t xml:space="preserve">This Invoice is issued by Kampala Mason &amp; Construction Ltd. for masonry services rendered in Uganda Kampala. Payment of the full amount stated above is due within fourteen (14) calendar days from the date of issue. The client shall remit payment via bank transfer to the following account:</w:t>
      </w:r>
    </w:p>
    <w:p>
      <w:pPr>
        <w:pStyle w:val="BodyText"/>
      </w:pPr>
      <w:r>
        <w:rPr>
          <w:bCs/>
          <w:b/>
        </w:rPr>
        <w:t xml:space="preserve">Bank:</w:t>
      </w:r>
      <w:r>
        <w:t xml:space="preserve"> </w:t>
      </w:r>
      <w:r>
        <w:t xml:space="preserve">Stanbic Bank Uganda, Ltd. |</w:t>
      </w:r>
      <w:r>
        <w:t xml:space="preserve"> </w:t>
      </w:r>
      <w:r>
        <w:rPr>
          <w:bCs/>
          <w:b/>
        </w:rPr>
        <w:t xml:space="preserve">Branch:</w:t>
      </w:r>
      <w:r>
        <w:t xml:space="preserve"> </w:t>
      </w:r>
      <w:r>
        <w:t xml:space="preserve">Kampala Road |</w:t>
      </w:r>
      <w:r>
        <w:t xml:space="preserve"> </w:t>
      </w:r>
      <w:r>
        <w:rPr>
          <w:bCs/>
          <w:b/>
        </w:rPr>
        <w:t xml:space="preserve">Account Name:</w:t>
      </w:r>
      <w:r>
        <w:t xml:space="preserve"> </w:t>
      </w:r>
      <w:r>
        <w:t xml:space="preserve">Kampala Mason &amp; Construction Ltd. |</w:t>
      </w:r>
      <w:r>
        <w:t xml:space="preserve"> </w:t>
      </w:r>
      <w:r>
        <w:rPr>
          <w:bCs/>
          <w:b/>
        </w:rPr>
        <w:t xml:space="preserve">Account No:</w:t>
      </w:r>
      <w:r>
        <w:t xml:space="preserve"> </w:t>
      </w:r>
      <w:r>
        <w:t xml:space="preserve">0104-5678-9012-3456</w:t>
      </w:r>
    </w:p>
    <w:p>
      <w:pPr>
        <w:pStyle w:val="BodyText"/>
      </w:pPr>
      <w:r>
        <w:t xml:space="preserve">Failure to settle this Invoice by the due date of 28 June 2025 shall attract a late payment penalty of 2% per month as stipulated under the Uganda Contracts Act. All masonry work described in this Invoice has been completed to the satisfaction of the site engineer and conforms to the Uganda National Building Code (UNBC) 2019 regulations. The Mason crew has inspected all structural elements and confirmed compliance with load-bearing requirements.</w:t>
      </w:r>
    </w:p>
    <w:bookmarkEnd w:id="24"/>
    <w:bookmarkStart w:id="25" w:name="additional-notes"/>
    <w:p>
      <w:pPr>
        <w:pStyle w:val="Heading3"/>
      </w:pPr>
      <w:r>
        <w:t xml:space="preserve">Additional Notes</w:t>
      </w:r>
    </w:p>
    <w:p>
      <w:pPr>
        <w:pStyle w:val="FirstParagraph"/>
      </w:pPr>
      <w:r>
        <w:t xml:space="preserve">1. This Invoice covers all masonry and structural work performed by our Mason team between 15 April 2025 and 12 June 2025 at the client's residential property in Ntinda, Kampala, Uganda.</w:t>
      </w:r>
    </w:p>
    <w:p>
      <w:pPr>
        <w:pStyle w:val="BodyText"/>
      </w:pPr>
      <w:r>
        <w:t xml:space="preserve">2. A two-year structural warranty is provided on all masonry work detailed in this Invoice. The Mason guarantee covers cracking, displacement, and water ingress attributable to workmanship defects.</w:t>
      </w:r>
    </w:p>
    <w:p>
      <w:pPr>
        <w:pStyle w:val="BodyText"/>
      </w:pPr>
      <w:r>
        <w:t xml:space="preserve">3. All materials used comply with Uganda Standards (US) specifications. Cement supplied is from the Uganda Cement Company, and all aggregates were sourced from licensed quarries within Kampala district.</w:t>
      </w:r>
    </w:p>
    <w:p>
      <w:pPr>
        <w:pStyle w:val="BodyText"/>
      </w:pPr>
      <w:r>
        <w:t xml:space="preserve">4. The client acknowledges receipt of this Invoice and agrees to the terms stated herein. A copy of this Invoice has been filed with the Uganda Revenue Authority (URA) for tax compliance purposes under TIN UG-2019-45871-001.</w:t>
      </w:r>
    </w:p>
    <w:p>
      <w:pPr>
        <w:pStyle w:val="BodyText"/>
      </w:pPr>
      <w:r>
        <w:t xml:space="preserve">5. For any disputes regarding the masonry work or the amounts billed on this Invoice, both parties agree to resolve matters through mediation under the Kampala Chamber of Commerce and Industry before pursuing legal action in the courts of Uganda.</w:t>
      </w:r>
    </w:p>
    <w:bookmarkEnd w:id="25"/>
    <w:p>
      <w:pPr>
        <w:pStyle w:val="BodyText"/>
      </w:pPr>
      <w:r>
        <w:rPr>
          <w:bCs/>
          <w:b/>
        </w:rPr>
        <w:t xml:space="preserve">Kampala Mason &amp; Construction Ltd.</w:t>
      </w:r>
      <w:r>
        <w:t xml:space="preserve"> </w:t>
      </w:r>
      <w:r>
        <w:t xml:space="preserve">| P.O. Box 4521, Kampala Road, Kampala, Uganda</w:t>
      </w:r>
    </w:p>
    <w:p>
      <w:pPr>
        <w:pStyle w:val="BodyText"/>
      </w:pPr>
      <w:r>
        <w:t xml:space="preserve">Tel: +256 772 345 678 | Email: billing@kampalamason.co.ug | Website: www.kampalamason.co.ug</w:t>
      </w:r>
    </w:p>
    <w:p>
      <w:pPr>
        <w:pStyle w:val="BodyText"/>
      </w:pPr>
      <w:r>
        <w:t xml:space="preserve">Registered with the Uganda Registration Services Bureau (URSB) | URA TIN: UG-2019-45871-001</w:t>
      </w:r>
    </w:p>
    <w:p>
      <w:pPr>
        <w:pStyle w:val="BodyText"/>
      </w:pPr>
      <w:r>
        <w:t xml:space="preserve">Thank you for choosing our Mason services in Uganda Kampala. We take pride in delivering quality masonry craftsmanship to every project in the region.</w:t>
      </w:r>
    </w:p>
    <w:p>
      <w:pPr>
        <w:pStyle w:val="BodyText"/>
      </w:pPr>
      <w:r>
        <w:t xml:space="preserve">INVOICE PAID - PENDING CONFIRMATION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Services - Uganda Kampala</dc:title>
  <dc:creator/>
  <dc:language>en</dc:language>
  <cp:keywords/>
  <dcterms:created xsi:type="dcterms:W3CDTF">2026-10-10T02:45:58Z</dcterms:created>
  <dcterms:modified xsi:type="dcterms:W3CDTF">2026-10-10T02:45:58Z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