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Professional</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Invoice</w:t>
      </w:r>
    </w:p>
    <w:p>
      <w:pPr>
        <w:pStyle w:val="BodyText"/>
      </w:pPr>
      <w:r>
        <w:t xml:space="preserve">Mason Professional Services LLC</w:t>
      </w:r>
    </w:p>
    <w:bookmarkStart w:id="20" w:name="invoice-number"/>
    <w:p>
      <w:pPr>
        <w:pStyle w:val="Heading3"/>
      </w:pPr>
      <w:r>
        <w:t xml:space="preserve">Invoice Number:</w:t>
      </w:r>
    </w:p>
    <w:p>
      <w:pPr>
        <w:pStyle w:val="FirstParagraph"/>
      </w:pPr>
      <w:r>
        <w:t xml:space="preserve">INV-MASON-2025-0047</w:t>
      </w:r>
    </w:p>
    <w:bookmarkEnd w:id="20"/>
    <w:bookmarkStart w:id="21" w:name="invoice-date"/>
    <w:p>
      <w:pPr>
        <w:pStyle w:val="Heading3"/>
      </w:pPr>
      <w:r>
        <w:t xml:space="preserve">Invoice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service-period"/>
    <w:p>
      <w:pPr>
        <w:pStyle w:val="Heading3"/>
      </w:pPr>
      <w:r>
        <w:t xml:space="preserve">Service Period:</w:t>
      </w:r>
    </w:p>
    <w:p>
      <w:pPr>
        <w:pStyle w:val="FirstParagraph"/>
      </w:pPr>
      <w:r>
        <w:t xml:space="preserve">May 1, 2025 – June 14, 2025</w:t>
      </w:r>
    </w:p>
    <w:bookmarkEnd w:id="23"/>
    <w:bookmarkStart w:id="24" w:name="from-service-provider"/>
    <w:p>
      <w:pPr>
        <w:pStyle w:val="Heading4"/>
      </w:pPr>
      <w:r>
        <w:t xml:space="preserve">From (Service Provider)</w:t>
      </w:r>
    </w:p>
    <w:p>
      <w:pPr>
        <w:pStyle w:val="FirstParagraph"/>
      </w:pPr>
      <w:r>
        <w:rPr>
          <w:bCs/>
          <w:b/>
        </w:rPr>
        <w:t xml:space="preserve">Mason Professional Services LLC</w:t>
      </w:r>
    </w:p>
    <w:p>
      <w:pPr>
        <w:pStyle w:val="BodyText"/>
      </w:pPr>
      <w:r>
        <w:t xml:space="preserve">1200 Wilshire Boulevard, Suite 850</w:t>
      </w:r>
    </w:p>
    <w:p>
      <w:pPr>
        <w:pStyle w:val="BodyText"/>
      </w:pPr>
      <w:r>
        <w:t xml:space="preserve">Los Angeles, California 90017</w:t>
      </w:r>
    </w:p>
    <w:p>
      <w:pPr>
        <w:pStyle w:val="BodyText"/>
      </w:pPr>
      <w:r>
        <w:t xml:space="preserve">United States</w:t>
      </w:r>
    </w:p>
    <w:p>
      <w:pPr>
        <w:pStyle w:val="BodyText"/>
      </w:pPr>
      <w:r>
        <w:t xml:space="preserve">Tel: (213) 555-0142</w:t>
      </w:r>
    </w:p>
    <w:p>
      <w:pPr>
        <w:pStyle w:val="BodyText"/>
      </w:pPr>
      <w:r>
        <w:t xml:space="preserve">Email: billing@masonservices.com</w:t>
      </w:r>
    </w:p>
    <w:p>
      <w:pPr>
        <w:pStyle w:val="BodyText"/>
      </w:pPr>
      <w:r>
        <w:t xml:space="preserve">CA Seller's Permit: #CA-2019-448721</w:t>
      </w:r>
    </w:p>
    <w:bookmarkEnd w:id="24"/>
    <w:bookmarkStart w:id="25" w:name="bill-to-client"/>
    <w:p>
      <w:pPr>
        <w:pStyle w:val="Heading4"/>
      </w:pPr>
      <w:r>
        <w:t xml:space="preserve">Bill To (Client)</w:t>
      </w:r>
    </w:p>
    <w:p>
      <w:pPr>
        <w:pStyle w:val="FirstParagraph"/>
      </w:pPr>
      <w:r>
        <w:rPr>
          <w:bCs/>
          <w:b/>
        </w:rPr>
        <w:t xml:space="preserve">Harborview Development Group Inc.</w:t>
      </w:r>
    </w:p>
    <w:p>
      <w:pPr>
        <w:pStyle w:val="BodyText"/>
      </w:pPr>
      <w:r>
        <w:t xml:space="preserve">4500 Century Boulevard, Floor 12</w:t>
      </w:r>
    </w:p>
    <w:p>
      <w:pPr>
        <w:pStyle w:val="BodyText"/>
      </w:pPr>
      <w:r>
        <w:t xml:space="preserve">Los Angeles, California 90045</w:t>
      </w:r>
    </w:p>
    <w:p>
      <w:pPr>
        <w:pStyle w:val="BodyText"/>
      </w:pPr>
      <w:r>
        <w:t xml:space="preserve">United States</w:t>
      </w:r>
    </w:p>
    <w:p>
      <w:pPr>
        <w:pStyle w:val="BodyText"/>
      </w:pPr>
      <w:r>
        <w:t xml:space="preserve">Attn: Mr. David Chen, Project Director</w:t>
      </w:r>
    </w:p>
    <w:p>
      <w:pPr>
        <w:pStyle w:val="BodyText"/>
      </w:pPr>
      <w:r>
        <w:t xml:space="preserve">Tel: (310) 555-0893</w:t>
      </w:r>
    </w:p>
    <w:p>
      <w:pPr>
        <w:pStyle w:val="BodyText"/>
      </w:pPr>
      <w:r>
        <w:t xml:space="preserve">Email: d.chen@harborviewdev.com</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Rendered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Structural engineering consultation and site assessment for the Harborview mixed-use development project in downtown Los Angeles, United States. Includes on-site inspection, load-bearing analysis, and preliminary feasibility report.</w:t>
            </w:r>
          </w:p>
        </w:tc>
        <w:tc>
          <w:tcPr/>
          <w:p>
            <w:pPr>
              <w:pStyle w:val="Compact"/>
              <w:jc w:val="left"/>
            </w:pPr>
            <w:r>
              <w:t xml:space="preserve">May 5, 2025</w:t>
            </w:r>
          </w:p>
        </w:tc>
        <w:tc>
          <w:tcPr/>
          <w:p>
            <w:pPr>
              <w:pStyle w:val="Compact"/>
              <w:jc w:val="left"/>
            </w:pPr>
            <w:r>
              <w:t xml:space="preserve">16 hrs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2</w:t>
            </w:r>
          </w:p>
        </w:tc>
        <w:tc>
          <w:tcPr/>
          <w:p>
            <w:pPr>
              <w:pStyle w:val="Compact"/>
              <w:jc w:val="left"/>
            </w:pPr>
            <w:r>
              <w:t xml:space="preserve">Architectural design coordination and blueprint review for Mason Professional Services' client engagement. Detailed review of 42 architectural drawings, identification of code compliance issues per Los Angeles Municipal Code, and preparation of corrective action recommendations.</w:t>
            </w:r>
          </w:p>
        </w:tc>
        <w:tc>
          <w:tcPr/>
          <w:p>
            <w:pPr>
              <w:pStyle w:val="Compact"/>
              <w:jc w:val="left"/>
            </w:pPr>
            <w:r>
              <w:t xml:space="preserve">May 12, 2025</w:t>
            </w:r>
          </w:p>
        </w:tc>
        <w:tc>
          <w:tcPr/>
          <w:p>
            <w:pPr>
              <w:pStyle w:val="Compact"/>
              <w:jc w:val="left"/>
            </w:pPr>
            <w:r>
              <w:t xml:space="preserve">24 hrs</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3</w:t>
            </w:r>
          </w:p>
        </w:tc>
        <w:tc>
          <w:tcPr/>
          <w:p>
            <w:pPr>
              <w:pStyle w:val="Compact"/>
              <w:jc w:val="left"/>
            </w:pPr>
            <w:r>
              <w:t xml:space="preserve">Environmental impact assessment and California Environmental Quality Act (CEQA) documentation support for the proposed construction site in the Los Angeles, United States metropolitan area. Includes soil sampling coordination, noise impact modeling, and draft EIR preparation.</w:t>
            </w:r>
          </w:p>
        </w:tc>
        <w:tc>
          <w:tcPr/>
          <w:p>
            <w:pPr>
              <w:pStyle w:val="Compact"/>
              <w:jc w:val="left"/>
            </w:pPr>
            <w:r>
              <w:t xml:space="preserve">May 20, 2025</w:t>
            </w:r>
          </w:p>
        </w:tc>
        <w:tc>
          <w:tcPr/>
          <w:p>
            <w:pPr>
              <w:pStyle w:val="Compact"/>
              <w:jc w:val="left"/>
            </w:pPr>
            <w:r>
              <w:t xml:space="preserve">32 hrs</w:t>
            </w:r>
          </w:p>
        </w:tc>
        <w:tc>
          <w:tcPr/>
          <w:p>
            <w:pPr>
              <w:pStyle w:val="Compact"/>
              <w:jc w:val="left"/>
            </w:pPr>
            <w:r>
              <w:t xml:space="preserve">$175.00</w:t>
            </w:r>
          </w:p>
        </w:tc>
        <w:tc>
          <w:tcPr/>
          <w:p>
            <w:pPr>
              <w:pStyle w:val="Compact"/>
              <w:jc w:val="left"/>
            </w:pPr>
            <w:r>
              <w:t xml:space="preserve">$5,600.00</w:t>
            </w:r>
          </w:p>
        </w:tc>
      </w:tr>
      <w:tr>
        <w:tc>
          <w:tcPr/>
          <w:p>
            <w:pPr>
              <w:pStyle w:val="Compact"/>
              <w:jc w:val="left"/>
            </w:pPr>
            <w:r>
              <w:t xml:space="preserve">4</w:t>
            </w:r>
          </w:p>
        </w:tc>
        <w:tc>
          <w:tcPr/>
          <w:p>
            <w:pPr>
              <w:pStyle w:val="Compact"/>
              <w:jc w:val="left"/>
            </w:pPr>
            <w:r>
              <w:t xml:space="preserve">Project management oversight and weekly progress reporting for the Mason Professional Services engagement. Coordination with Los Angeles City Building and Safety Department, permit tracking, subcontractor scheduling, and bi-weekly client progress meetings held at the client's Los Angeles office.</w:t>
            </w:r>
          </w:p>
        </w:tc>
        <w:tc>
          <w:tcPr/>
          <w:p>
            <w:pPr>
              <w:pStyle w:val="Compact"/>
              <w:jc w:val="left"/>
            </w:pPr>
            <w:r>
              <w:t xml:space="preserve">May 28, 2025</w:t>
            </w:r>
          </w:p>
        </w:tc>
        <w:tc>
          <w:tcPr/>
          <w:p>
            <w:pPr>
              <w:pStyle w:val="Compact"/>
              <w:jc w:val="left"/>
            </w:pPr>
            <w:r>
              <w:t xml:space="preserve">40 hrs</w:t>
            </w:r>
          </w:p>
        </w:tc>
        <w:tc>
          <w:tcPr/>
          <w:p>
            <w:pPr>
              <w:pStyle w:val="Compact"/>
              <w:jc w:val="left"/>
            </w:pPr>
            <w:r>
              <w:t xml:space="preserve">$155.00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Seismic retrofitting analysis and structural reinforcement design for the existing parking structure. Compliance with the Los Angeles Seismic Safety Ordinance and California Building Code Chapter 16A. Includes detailed engineering calculations and stamped drawings for submission to the City of Los Angeles.</w:t>
            </w:r>
          </w:p>
        </w:tc>
        <w:tc>
          <w:tcPr/>
          <w:p>
            <w:pPr>
              <w:pStyle w:val="Compact"/>
              <w:jc w:val="left"/>
            </w:pPr>
            <w:r>
              <w:t xml:space="preserve">June 3, 2025</w:t>
            </w:r>
          </w:p>
        </w:tc>
        <w:tc>
          <w:tcPr/>
          <w:p>
            <w:pPr>
              <w:pStyle w:val="Compact"/>
              <w:jc w:val="left"/>
            </w:pPr>
            <w:r>
              <w:t xml:space="preserve">28 hrs</w:t>
            </w:r>
          </w:p>
        </w:tc>
        <w:tc>
          <w:tcPr/>
          <w:p>
            <w:pPr>
              <w:pStyle w:val="Compact"/>
              <w:jc w:val="left"/>
            </w:pPr>
            <w:r>
              <w:t xml:space="preserve">$195.00</w:t>
            </w:r>
          </w:p>
        </w:tc>
        <w:tc>
          <w:tcPr/>
          <w:p>
            <w:pPr>
              <w:pStyle w:val="Compact"/>
              <w:jc w:val="left"/>
            </w:pPr>
            <w:r>
              <w:t xml:space="preserve">$5,460.00</w:t>
            </w:r>
          </w:p>
        </w:tc>
      </w:tr>
      <w:tr>
        <w:tc>
          <w:tcPr/>
          <w:p>
            <w:pPr>
              <w:pStyle w:val="Compact"/>
              <w:jc w:val="left"/>
            </w:pPr>
            <w:r>
              <w:t xml:space="preserve">6</w:t>
            </w:r>
          </w:p>
        </w:tc>
        <w:tc>
          <w:tcPr/>
          <w:p>
            <w:pPr>
              <w:pStyle w:val="Compact"/>
              <w:jc w:val="left"/>
            </w:pPr>
            <w:r>
              <w:t xml:space="preserve">Final project documentation, as-built drawing verification, and closeout report preparation. Compilation of all engineering deliverables, quality assurance records, and warranty documentation for the Mason Professional Services contract. Final walkthrough with client representatives in Los Angeles, United States.</w:t>
            </w:r>
          </w:p>
        </w:tc>
        <w:tc>
          <w:tcPr/>
          <w:p>
            <w:pPr>
              <w:pStyle w:val="Compact"/>
              <w:jc w:val="left"/>
            </w:pPr>
            <w:r>
              <w:t xml:space="preserve">June 10, 2025</w:t>
            </w:r>
          </w:p>
        </w:tc>
        <w:tc>
          <w:tcPr/>
          <w:p>
            <w:pPr>
              <w:pStyle w:val="Compact"/>
              <w:jc w:val="left"/>
            </w:pPr>
            <w:r>
              <w:t xml:space="preserve">12 hrs</w:t>
            </w:r>
          </w:p>
        </w:tc>
        <w:tc>
          <w:tcPr/>
          <w:p>
            <w:pPr>
              <w:pStyle w:val="Compact"/>
              <w:jc w:val="left"/>
            </w:pPr>
            <w:r>
              <w:t xml:space="preserve">$170.00</w:t>
            </w:r>
          </w:p>
        </w:tc>
        <w:tc>
          <w:tcPr/>
          <w:p>
            <w:pPr>
              <w:pStyle w:val="Compact"/>
              <w:jc w:val="left"/>
            </w:pPr>
            <w:r>
              <w:t xml:space="preserve">$2,040.00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$26,220.00</w:t>
            </w:r>
          </w:p>
        </w:tc>
      </w:tr>
      <w:tr>
        <w:tc>
          <w:tcPr/>
          <w:p>
            <w:pPr>
              <w:pStyle w:val="Compact"/>
              <w:jc w:val="left"/>
            </w:pPr>
            <w:r>
              <w:t xml:space="preserve">Applicable Discount (2% early payment)</w:t>
            </w:r>
          </w:p>
        </w:tc>
        <w:tc>
          <w:tcPr/>
          <w:p>
            <w:pPr>
              <w:pStyle w:val="Compact"/>
              <w:jc w:val="left"/>
            </w:pPr>
            <w:r>
              <w:t xml:space="preserve">-$524.40</w:t>
            </w:r>
          </w:p>
        </w:tc>
      </w:tr>
      <w:tr>
        <w:tc>
          <w:tcPr/>
          <w:p>
            <w:pPr>
              <w:pStyle w:val="Compact"/>
              <w:jc w:val="left"/>
            </w:pPr>
            <w:r>
              <w:t xml:space="preserve">Adjusted Subtotal</w:t>
            </w:r>
          </w:p>
        </w:tc>
        <w:tc>
          <w:tcPr/>
          <w:p>
            <w:pPr>
              <w:pStyle w:val="Compact"/>
              <w:jc w:val="left"/>
            </w:pPr>
            <w:r>
              <w:t xml:space="preserve">$25,695.60</w:t>
            </w:r>
          </w:p>
        </w:tc>
      </w:tr>
      <w:tr>
        <w:tc>
          <w:tcPr/>
          <w:p>
            <w:pPr>
              <w:pStyle w:val="Compact"/>
              <w:jc w:val="left"/>
            </w:pPr>
            <w:r>
              <w:t xml:space="preserve">Los Angeles City Business Tax (1.5%)</w:t>
            </w:r>
          </w:p>
        </w:tc>
        <w:tc>
          <w:tcPr/>
          <w:p>
            <w:pPr>
              <w:pStyle w:val="Compact"/>
              <w:jc w:val="left"/>
            </w:pPr>
            <w:r>
              <w:t xml:space="preserve">$385.43</w:t>
            </w:r>
          </w:p>
        </w:tc>
      </w:tr>
      <w:tr>
        <w:tc>
          <w:tcPr/>
          <w:p>
            <w:pPr>
              <w:pStyle w:val="Compact"/>
              <w:jc w:val="left"/>
            </w:pPr>
            <w:r>
              <w:t xml:space="preserve">California State Sales Tax (7.25%)</w:t>
            </w:r>
          </w:p>
        </w:tc>
        <w:tc>
          <w:tcPr/>
          <w:p>
            <w:pPr>
              <w:pStyle w:val="Compact"/>
              <w:jc w:val="left"/>
            </w:pPr>
            <w:r>
              <w:t xml:space="preserve">$1,862.93</w:t>
            </w:r>
          </w:p>
        </w:tc>
      </w:tr>
      <w:tr>
        <w:tc>
          <w:tcPr/>
          <w:p>
            <w:pPr>
              <w:pStyle w:val="Compact"/>
              <w:jc w:val="left"/>
            </w:pPr>
            <w:r>
              <w:t xml:space="preserve">Los Angeles County Tax (0.30%)</w:t>
            </w:r>
          </w:p>
        </w:tc>
        <w:tc>
          <w:tcPr/>
          <w:p>
            <w:pPr>
              <w:pStyle w:val="Compact"/>
              <w:jc w:val="left"/>
            </w:pPr>
            <w:r>
              <w:t xml:space="preserve">$77.09</w:t>
            </w:r>
          </w:p>
        </w:tc>
      </w:tr>
      <w:tr>
        <w:tc>
          <w:tcPr/>
          <w:p>
            <w:pPr>
              <w:pStyle w:val="Compact"/>
              <w:jc w:val="left"/>
            </w:pPr>
            <w:r>
              <w:t xml:space="preserve">TOTAL DUE (USD)</w:t>
            </w:r>
          </w:p>
        </w:tc>
        <w:tc>
          <w:tcPr/>
          <w:p>
            <w:pPr>
              <w:pStyle w:val="Compact"/>
              <w:jc w:val="left"/>
            </w:pPr>
            <w:r>
              <w:t xml:space="preserve">$28,021.05</w:t>
            </w:r>
          </w:p>
        </w:tc>
      </w:tr>
    </w:tbl>
    <w:bookmarkStart w:id="26" w:name="payment-terms-and-instructions"/>
    <w:p>
      <w:pPr>
        <w:pStyle w:val="Heading4"/>
      </w:pPr>
      <w:r>
        <w:t xml:space="preserve">Payment Terms and Instructions</w:t>
      </w:r>
    </w:p>
    <w:p>
      <w:pPr>
        <w:pStyle w:val="FirstParagraph"/>
      </w:pPr>
      <w:r>
        <w:t xml:space="preserve">This Invoice is payable within thirty (30) days of the Invoice date, no later than July 15, 2025. Payment may be made via wire transfer to Mason Professional Services LLC, Bank of America, Account No. 4482-7719-003, Routing No. 121000248, or by check mailed to our Los Angeles, United States office at the address listed above. A late payment fee of 1.5% per month will be applied to any balance remaining after the due date. Please reference Invoice number INV-MASON-2025-0047 on all remittances. For questions regarding this Invoice or your account, please contact our billing department at billing@masonservices.com or (213) 555-0142, Monday through Friday, 9:00 AM to 5:00 PM Pacific Time.</w:t>
      </w:r>
    </w:p>
    <w:bookmarkEnd w:id="26"/>
    <w:bookmarkStart w:id="27" w:name="notes-and-important-information"/>
    <w:p>
      <w:pPr>
        <w:pStyle w:val="Heading4"/>
      </w:pPr>
      <w:r>
        <w:t xml:space="preserve">Notes and Important Information</w:t>
      </w:r>
    </w:p>
    <w:p>
      <w:pPr>
        <w:pStyle w:val="FirstParagraph"/>
      </w:pPr>
      <w:r>
        <w:t xml:space="preserve">This Invoice has been prepared by Mason Professional Services LLC, a California-registered limited liability company operating in Los Angeles, United States. All services described herein were performed in accordance with the Master Service Agreement dated March 1, 2025, between Mason Professional Services LLC and Harborview Development Group Inc. All engineering deliverables referenced in this Invoice have been reviewed and stamped by licensed California Professional Engineers (PE Lic. #104827, #112934). This Invoice is subject to the terms and conditions of the governing contract. Mason Professional Services LLC reserves the right to dispute any portion of this Invoice within fifteen (15) business days of receipt. All work performed under this engagement complies with applicable federal, California state, and Los Angeles municipal regulations. This document constitutes a valid tax invoice for all purposes under the Internal Revenue Code and California Revenue and Taxation Code. Retain this Invoice for your corporate tax records. Mason Professional Services LLC is committed to delivering the highest standard of professional engineering and architectural services to clients throughout the Los Angeles, United States region and beyond.</w:t>
      </w:r>
    </w:p>
    <w:bookmarkEnd w:id="27"/>
    <w:p>
      <w:pPr>
        <w:pStyle w:val="BodyText"/>
      </w:pPr>
      <w:r>
        <w:rPr>
          <w:bCs/>
          <w:b/>
        </w:rPr>
        <w:t xml:space="preserve">Mason Professional Services LLC</w:t>
      </w:r>
      <w:r>
        <w:t xml:space="preserve"> </w:t>
      </w:r>
      <w:r>
        <w:t xml:space="preserve">| 1200 Wilshire Boulevard, Suite 850, Los Angeles, CA 90017, United States</w:t>
      </w:r>
    </w:p>
    <w:p>
      <w:pPr>
        <w:pStyle w:val="BodyText"/>
      </w:pPr>
      <w:r>
        <w:t xml:space="preserve">CA Seller's Permit: #CA-2019-448721 | EIN: 84-2291037 | CA Contractor's License: #987654</w:t>
      </w:r>
    </w:p>
    <w:p>
      <w:pPr>
        <w:pStyle w:val="BodyText"/>
      </w:pPr>
      <w:r>
        <w:t xml:space="preserve">This Invoice was generated electronically on June 15, 2025. No signature is required for validity. This document is the property of Mason Professional Services LLC and may not be reproduced without written consent.</w:t>
      </w:r>
    </w:p>
    <w:p>
      <w:pPr>
        <w:pStyle w:val="BodyText"/>
      </w:pPr>
      <w:r>
        <w:t xml:space="preserve">Thank you for your business. We appreciate the opportunity to serve you in Los Angeles,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Professional Services - United States Los Angeles</dc:title>
  <dc:creator/>
  <dc:language>en</dc:language>
  <cp:keywords/>
  <dcterms:created xsi:type="dcterms:W3CDTF">2026-10-10T02:02:55Z</dcterms:created>
  <dcterms:modified xsi:type="dcterms:W3CDTF">2026-10-10T02:02:55Z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