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Masonry</w:t>
      </w:r>
      <w:r>
        <w:t xml:space="preserve"> </w:t>
      </w:r>
      <w:r>
        <w:t xml:space="preserve">Services</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mason-construction-masonry-services"/>
    <w:p>
      <w:pPr>
        <w:pStyle w:val="Heading1"/>
      </w:pPr>
      <w:r>
        <w:t xml:space="preserve">Mason Construction &amp; Masonry Services</w:t>
      </w:r>
    </w:p>
    <w:p>
      <w:pPr>
        <w:pStyle w:val="FirstParagraph"/>
      </w:pPr>
      <w:r>
        <w:t xml:space="preserve">128 Nguyen Hue Boulevard, District 1</w:t>
      </w:r>
    </w:p>
    <w:p>
      <w:pPr>
        <w:pStyle w:val="BodyText"/>
      </w:pPr>
      <w:r>
        <w:t xml:space="preserve">Ho Chi Minh City, Vietnam</w:t>
      </w:r>
    </w:p>
    <w:p>
      <w:pPr>
        <w:pStyle w:val="BodyText"/>
      </w:pPr>
      <w:r>
        <w:t xml:space="preserve">Tax Code (MST): 0312456789</w:t>
      </w:r>
    </w:p>
    <w:p>
      <w:pPr>
        <w:pStyle w:val="BodyText"/>
      </w:pPr>
      <w:r>
        <w:t xml:space="preserve">Phone: +84 28 3822 4567</w:t>
      </w:r>
    </w:p>
    <w:p>
      <w:pPr>
        <w:pStyle w:val="BodyText"/>
      </w:pPr>
      <w:r>
        <w:t xml:space="preserve">Email: billing@masonconstruction.vn</w:t>
      </w:r>
    </w:p>
    <w:bookmarkEnd w:id="20"/>
    <w:bookmarkStart w:id="21" w:name="invoice"/>
    <w:p>
      <w:pPr>
        <w:pStyle w:val="Heading2"/>
      </w:pPr>
      <w:r>
        <w:t xml:space="preserve">INVOICE</w:t>
      </w:r>
    </w:p>
    <w:p>
      <w:pPr>
        <w:pStyle w:val="FirstParagraph"/>
      </w:pPr>
      <w:r>
        <w:t xml:space="preserve">Invoice No: MHN-2025-00472</w:t>
      </w:r>
    </w:p>
    <w:p>
      <w:pPr>
        <w:pStyle w:val="BodyText"/>
      </w:pPr>
      <w:r>
        <w:t xml:space="preserve">Status:</w:t>
      </w:r>
      <w:r>
        <w:t xml:space="preserve"> </w:t>
      </w:r>
      <w:r>
        <w:t xml:space="preserve">Due for Payment</w:t>
      </w:r>
    </w:p>
    <w:bookmarkEnd w:id="21"/>
    <w:bookmarkStart w:id="22" w:name="from-seller"/>
    <w:p>
      <w:pPr>
        <w:pStyle w:val="Heading3"/>
      </w:pPr>
      <w:r>
        <w:t xml:space="preserve">From (Seller)</w:t>
      </w:r>
    </w:p>
    <w:p>
      <w:pPr>
        <w:pStyle w:val="FirstParagraph"/>
      </w:pPr>
      <w:r>
        <w:rPr>
          <w:bCs/>
          <w:b/>
        </w:rPr>
        <w:t xml:space="preserve">Mason Construction &amp; Masonry Services Co., Ltd.</w:t>
      </w:r>
    </w:p>
    <w:p>
      <w:pPr>
        <w:pStyle w:val="BodyText"/>
      </w:pPr>
      <w:r>
        <w:t xml:space="preserve">128 Nguyen Hue Boulevard, District 1</w:t>
      </w:r>
    </w:p>
    <w:p>
      <w:pPr>
        <w:pStyle w:val="BodyText"/>
      </w:pPr>
      <w:r>
        <w:t xml:space="preserve">Ho Chi Minh City, Vietnam</w:t>
      </w:r>
    </w:p>
    <w:p>
      <w:pPr>
        <w:pStyle w:val="BodyText"/>
      </w:pPr>
      <w:r>
        <w:t xml:space="preserve">Represented by: Mr. David Mason</w:t>
      </w:r>
    </w:p>
    <w:p>
      <w:pPr>
        <w:pStyle w:val="BodyText"/>
      </w:pPr>
      <w:r>
        <w:t xml:space="preserve">Bank: Vietcombank, Ho Chi Minh City Branch</w:t>
      </w:r>
    </w:p>
    <w:p>
      <w:pPr>
        <w:pStyle w:val="BodyText"/>
      </w:pPr>
      <w:r>
        <w:t xml:space="preserve">Account No: 0081001234567</w:t>
      </w:r>
    </w:p>
    <w:bookmarkEnd w:id="22"/>
    <w:bookmarkStart w:id="23" w:name="to-buyer-client"/>
    <w:p>
      <w:pPr>
        <w:pStyle w:val="Heading3"/>
      </w:pPr>
      <w:r>
        <w:t xml:space="preserve">To (Buyer / Client)</w:t>
      </w:r>
    </w:p>
    <w:p>
      <w:pPr>
        <w:pStyle w:val="FirstParagraph"/>
      </w:pPr>
      <w:r>
        <w:rPr>
          <w:bCs/>
          <w:b/>
        </w:rPr>
        <w:t xml:space="preserve">Saigon Riverside Development JSC</w:t>
      </w:r>
    </w:p>
    <w:p>
      <w:pPr>
        <w:pStyle w:val="BodyText"/>
      </w:pPr>
      <w:r>
        <w:t xml:space="preserve">45 Le Duan Street, District 3</w:t>
      </w:r>
    </w:p>
    <w:p>
      <w:pPr>
        <w:pStyle w:val="BodyText"/>
      </w:pPr>
      <w:r>
        <w:t xml:space="preserve">Ho Chi Minh City, Vietnam</w:t>
      </w:r>
    </w:p>
    <w:p>
      <w:pPr>
        <w:pStyle w:val="BodyText"/>
      </w:pPr>
      <w:r>
        <w:t xml:space="preserve">Attn: Ms. Tran Thi Linh (Project Manager)</w:t>
      </w:r>
    </w:p>
    <w:p>
      <w:pPr>
        <w:pStyle w:val="BodyText"/>
      </w:pPr>
      <w:r>
        <w:t xml:space="preserve">Tax Code: 0309876543</w:t>
      </w:r>
    </w:p>
    <w:p>
      <w:pPr>
        <w:pStyle w:val="BodyText"/>
      </w:pPr>
      <w:r>
        <w:t xml:space="preserve">Phone: +84 28 3930 1234</w:t>
      </w:r>
    </w:p>
    <w:bookmarkEnd w:id="23"/>
    <w:p>
      <w:pPr>
        <w:pStyle w:val="BodyText"/>
      </w:pPr>
      <w:r>
        <w:t xml:space="preserve">Invoice Date</w:t>
      </w:r>
      <w:r>
        <w:t xml:space="preserve"> </w:t>
      </w:r>
      <w:r>
        <w:t xml:space="preserve">15 June 2025</w:t>
      </w:r>
    </w:p>
    <w:p>
      <w:pPr>
        <w:pStyle w:val="BodyText"/>
      </w:pPr>
      <w:r>
        <w:t xml:space="preserve">Due Date</w:t>
      </w:r>
      <w:r>
        <w:t xml:space="preserve"> </w:t>
      </w:r>
      <w:r>
        <w:t xml:space="preserve">15 July 2025</w:t>
      </w:r>
    </w:p>
    <w:p>
      <w:pPr>
        <w:pStyle w:val="BodyText"/>
      </w:pPr>
      <w:r>
        <w:t xml:space="preserve">Project Reference</w:t>
      </w:r>
      <w:r>
        <w:t xml:space="preserve"> </w:t>
      </w:r>
      <w:r>
        <w:t xml:space="preserve">SRD-2025-Phase3</w:t>
      </w:r>
    </w:p>
    <w:p>
      <w:pPr>
        <w:pStyle w:val="BodyText"/>
      </w:pPr>
      <w:r>
        <w:t xml:space="preserve">Payment Terms</w:t>
      </w:r>
      <w:r>
        <w:t xml:space="preserve"> </w:t>
      </w:r>
      <w:r>
        <w:t xml:space="preserve">Net 30 Days</w:t>
      </w:r>
    </w:p>
    <w:p>
      <w:pPr>
        <w:pStyle w:val="BodyText"/>
      </w:pPr>
      <w:r>
        <w:t xml:space="preserve">Currency</w:t>
      </w:r>
      <w:r>
        <w:t xml:space="preserve"> </w:t>
      </w:r>
      <w:r>
        <w:t xml:space="preserve">VND (Vietnamese Dong)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Masonry &amp; Construction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Structural masonry wall construction using reinforced concrete blocks for the Saigon Riverside Development Phase 3 residential tower, District 1, Ho Chi Minh City. Includes laying, curing, and quality inspection of 2,400 square meters of load-bearing masonry partitions.</w:t>
            </w:r>
          </w:p>
        </w:tc>
        <w:tc>
          <w:tcPr/>
          <w:p>
            <w:pPr>
              <w:pStyle w:val="Compact"/>
              <w:jc w:val="left"/>
            </w:pPr>
            <w:r>
              <w:t xml:space="preserve">2,400 m²</w:t>
            </w:r>
          </w:p>
        </w:tc>
        <w:tc>
          <w:tcPr/>
          <w:p>
            <w:pPr>
              <w:pStyle w:val="Compact"/>
              <w:jc w:val="left"/>
            </w:pPr>
            <w:r>
              <w:t xml:space="preserve">385,000</w:t>
            </w:r>
          </w:p>
        </w:tc>
        <w:tc>
          <w:tcPr/>
          <w:p>
            <w:pPr>
              <w:pStyle w:val="Compact"/>
              <w:jc w:val="left"/>
            </w:pPr>
            <w:r>
              <w:t xml:space="preserve">924,000,000</w:t>
            </w:r>
          </w:p>
        </w:tc>
      </w:tr>
      <w:tr>
        <w:tc>
          <w:tcPr/>
          <w:p>
            <w:pPr>
              <w:pStyle w:val="Compact"/>
              <w:jc w:val="left"/>
            </w:pPr>
            <w:r>
              <w:t xml:space="preserve">02</w:t>
            </w:r>
          </w:p>
        </w:tc>
        <w:tc>
          <w:tcPr/>
          <w:p>
            <w:pPr>
              <w:pStyle w:val="Compact"/>
              <w:jc w:val="left"/>
            </w:pPr>
            <w:r>
              <w:t xml:space="preserve">Decorative stone masonry cladding and facade finishing work for the ground-floor commercial podium. Mason artisans applied natural granite and limestone panels with precision mortar joints across 860 square meters of exterior surface in Ho Chi Minh City.</w:t>
            </w:r>
          </w:p>
        </w:tc>
        <w:tc>
          <w:tcPr/>
          <w:p>
            <w:pPr>
              <w:pStyle w:val="Compact"/>
              <w:jc w:val="left"/>
            </w:pPr>
            <w:r>
              <w:t xml:space="preserve">860 m²</w:t>
            </w:r>
          </w:p>
        </w:tc>
        <w:tc>
          <w:tcPr/>
          <w:p>
            <w:pPr>
              <w:pStyle w:val="Compact"/>
              <w:jc w:val="left"/>
            </w:pPr>
            <w:r>
              <w:t xml:space="preserve">1,250,000</w:t>
            </w:r>
          </w:p>
        </w:tc>
        <w:tc>
          <w:tcPr/>
          <w:p>
            <w:pPr>
              <w:pStyle w:val="Compact"/>
              <w:jc w:val="left"/>
            </w:pPr>
            <w:r>
              <w:t xml:space="preserve">1,075,000,000</w:t>
            </w:r>
          </w:p>
        </w:tc>
      </w:tr>
      <w:tr>
        <w:tc>
          <w:tcPr/>
          <w:p>
            <w:pPr>
              <w:pStyle w:val="Compact"/>
              <w:jc w:val="left"/>
            </w:pPr>
            <w:r>
              <w:t xml:space="preserve">03</w:t>
            </w:r>
          </w:p>
        </w:tc>
        <w:tc>
          <w:tcPr/>
          <w:p>
            <w:pPr>
              <w:pStyle w:val="Compact"/>
              <w:jc w:val="left"/>
            </w:pPr>
            <w:r>
              <w:t xml:space="preserve">Interior brick masonry partition walls and archway construction for the penthouse suite on floors 32 and 33. Mason team executed hand-laid exposed brickwork with traditional lime mortar, including custom arched doorways and decorative corbels.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04</w:t>
            </w:r>
          </w:p>
        </w:tc>
        <w:tc>
          <w:tcPr/>
          <w:p>
            <w:pPr>
              <w:pStyle w:val="Compact"/>
              <w:jc w:val="left"/>
            </w:pPr>
            <w:r>
              <w:t xml:space="preserve">Foundation and retaining wall masonry work using reinforced concrete masonry units (CMU) for the underground parking structure, Level B2 and B3. Mason engineers supervised the installation of 18,500 CMU blocks with steel reinforcement and grout filling.</w:t>
            </w:r>
          </w:p>
        </w:tc>
        <w:tc>
          <w:tcPr/>
          <w:p>
            <w:pPr>
              <w:pStyle w:val="Compact"/>
              <w:jc w:val="left"/>
            </w:pPr>
            <w:r>
              <w:t xml:space="preserve">18,500 pcs</w:t>
            </w:r>
          </w:p>
        </w:tc>
        <w:tc>
          <w:tcPr/>
          <w:p>
            <w:pPr>
              <w:pStyle w:val="Compact"/>
              <w:jc w:val="left"/>
            </w:pPr>
            <w:r>
              <w:t xml:space="preserve">92,000</w:t>
            </w:r>
          </w:p>
        </w:tc>
        <w:tc>
          <w:tcPr/>
          <w:p>
            <w:pPr>
              <w:pStyle w:val="Compact"/>
              <w:jc w:val="left"/>
            </w:pPr>
            <w:r>
              <w:t xml:space="preserve">1,702,000,000</w:t>
            </w:r>
          </w:p>
        </w:tc>
      </w:tr>
      <w:tr>
        <w:tc>
          <w:tcPr/>
          <w:p>
            <w:pPr>
              <w:pStyle w:val="Compact"/>
              <w:jc w:val="left"/>
            </w:pPr>
            <w:r>
              <w:t xml:space="preserve">05</w:t>
            </w:r>
          </w:p>
        </w:tc>
        <w:tc>
          <w:tcPr/>
          <w:p>
            <w:pPr>
              <w:pStyle w:val="Compact"/>
              <w:jc w:val="left"/>
            </w:pPr>
            <w:r>
              <w:t xml:space="preserve">Specialized masonry repair and waterproofing treatment for the existing heritage building at 72 Dong Khoi Street, District 1, Ho Chi Minh City. Mason conservators performed lime-based repointing, stone replacement, and hydrophobic sealing on 340 square meters of historic masonry facade.</w:t>
            </w:r>
          </w:p>
        </w:tc>
        <w:tc>
          <w:tcPr/>
          <w:p>
            <w:pPr>
              <w:pStyle w:val="Compact"/>
              <w:jc w:val="left"/>
            </w:pPr>
            <w:r>
              <w:t xml:space="preserve">340 m²</w:t>
            </w:r>
          </w:p>
        </w:tc>
        <w:tc>
          <w:tcPr/>
          <w:p>
            <w:pPr>
              <w:pStyle w:val="Compact"/>
              <w:jc w:val="left"/>
            </w:pPr>
            <w:r>
              <w:t xml:space="preserve">680,000</w:t>
            </w:r>
          </w:p>
        </w:tc>
        <w:tc>
          <w:tcPr/>
          <w:p>
            <w:pPr>
              <w:pStyle w:val="Compact"/>
              <w:jc w:val="left"/>
            </w:pPr>
            <w:r>
              <w:t xml:space="preserve">231,200,000</w:t>
            </w:r>
          </w:p>
        </w:tc>
      </w:tr>
      <w:tr>
        <w:tc>
          <w:tcPr/>
          <w:p>
            <w:pPr>
              <w:pStyle w:val="Compact"/>
              <w:jc w:val="left"/>
            </w:pPr>
            <w:r>
              <w:t xml:space="preserve">06</w:t>
            </w:r>
          </w:p>
        </w:tc>
        <w:tc>
          <w:tcPr/>
          <w:p>
            <w:pPr>
              <w:pStyle w:val="Compact"/>
              <w:jc w:val="left"/>
            </w:pPr>
            <w:r>
              <w:t xml:space="preserve">Supply and installation of premium masonry materials including Type A clay bricks, Portland cement (PC40), river sand, and structural mortar mix. All materials delivered to the Ho Chi Minh City project site and stored per Mason Construction quality protocols.</w:t>
            </w:r>
          </w:p>
        </w:tc>
        <w:tc>
          <w:tcPr/>
          <w:p>
            <w:pPr>
              <w:pStyle w:val="Compact"/>
              <w:jc w:val="left"/>
            </w:pPr>
            <w:r>
              <w:t xml:space="preserve">1 lot</w:t>
            </w:r>
          </w:p>
        </w:tc>
        <w:tc>
          <w:tcPr/>
          <w:p>
            <w:pPr>
              <w:pStyle w:val="Compact"/>
              <w:jc w:val="left"/>
            </w:pPr>
            <w:r>
              <w:t xml:space="preserve">312,500,000</w:t>
            </w:r>
          </w:p>
        </w:tc>
        <w:tc>
          <w:tcPr/>
          <w:p>
            <w:pPr>
              <w:pStyle w:val="Compact"/>
              <w:jc w:val="left"/>
            </w:pPr>
            <w:r>
              <w:t xml:space="preserve">312,500,000</w:t>
            </w:r>
          </w:p>
        </w:tc>
      </w:tr>
      <w:tr>
        <w:tc>
          <w:tcPr/>
          <w:p>
            <w:pPr>
              <w:pStyle w:val="Compact"/>
              <w:jc w:val="left"/>
            </w:pPr>
            <w:r>
              <w:t xml:space="preserve">07</w:t>
            </w:r>
          </w:p>
        </w:tc>
        <w:tc>
          <w:tcPr/>
          <w:p>
            <w:pPr>
              <w:pStyle w:val="Compact"/>
              <w:jc w:val="left"/>
            </w:pPr>
            <w:r>
              <w:t xml:space="preserve">Project management, masonry engineering supervision, and site safety compliance for the entire Phase 3 masonry scope. Mason Construction provided dedicated site engineers, daily progress reporting, and coordination with the Ho Chi Minh City Department of Construction.</w:t>
            </w:r>
          </w:p>
        </w:tc>
        <w:tc>
          <w:tcPr/>
          <w:p>
            <w:pPr>
              <w:pStyle w:val="Compact"/>
              <w:jc w:val="left"/>
            </w:pPr>
            <w:r>
              <w:t xml:space="preserve">120 days</w:t>
            </w:r>
          </w:p>
        </w:tc>
        <w:tc>
          <w:tcPr/>
          <w:p>
            <w:pPr>
              <w:pStyle w:val="Compact"/>
              <w:jc w:val="left"/>
            </w:pPr>
            <w:r>
              <w:t xml:space="preserve">4,500,000</w:t>
            </w:r>
          </w:p>
        </w:tc>
        <w:tc>
          <w:tcPr/>
          <w:p>
            <w:pPr>
              <w:pStyle w:val="Compact"/>
              <w:jc w:val="left"/>
            </w:pPr>
            <w:r>
              <w:t xml:space="preserve">540,000,000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5,269,700,000 VND</w:t>
            </w:r>
          </w:p>
        </w:tc>
      </w:tr>
      <w:tr>
        <w:tc>
          <w:tcPr/>
          <w:p>
            <w:pPr>
              <w:pStyle w:val="Compact"/>
              <w:jc w:val="left"/>
            </w:pPr>
            <w:r>
              <w:t xml:space="preserve">VAT (10% per Vietnam Tax Law)</w:t>
            </w:r>
          </w:p>
        </w:tc>
        <w:tc>
          <w:tcPr/>
          <w:p>
            <w:pPr>
              <w:pStyle w:val="Compact"/>
              <w:jc w:val="left"/>
            </w:pPr>
            <w:r>
              <w:t xml:space="preserve">526,970,000 VND</w:t>
            </w:r>
          </w:p>
        </w:tc>
      </w:tr>
      <w:tr>
        <w:tc>
          <w:tcPr/>
          <w:p>
            <w:pPr>
              <w:pStyle w:val="Compact"/>
              <w:jc w:val="left"/>
            </w:pPr>
            <w:r>
              <w:t xml:space="preserve">Discount (Early Payment 2%)</w:t>
            </w:r>
          </w:p>
        </w:tc>
        <w:tc>
          <w:tcPr/>
          <w:p>
            <w:pPr>
              <w:pStyle w:val="Compact"/>
              <w:jc w:val="left"/>
            </w:pPr>
            <w:r>
              <w:t xml:space="preserve">(105,394,000) VND</w:t>
            </w:r>
          </w:p>
        </w:tc>
      </w:tr>
      <w:tr>
        <w:tc>
          <w:tcPr/>
          <w:p>
            <w:pPr>
              <w:pStyle w:val="Compact"/>
              <w:jc w:val="left"/>
            </w:pPr>
            <w:r>
              <w:t xml:space="preserve">Grand Total Due</w:t>
            </w:r>
          </w:p>
        </w:tc>
        <w:tc>
          <w:tcPr/>
          <w:p>
            <w:pPr>
              <w:pStyle w:val="Compact"/>
              <w:jc w:val="left"/>
            </w:pPr>
            <w:r>
              <w:t xml:space="preserve">5,691,276,000 VND</w:t>
            </w:r>
          </w:p>
        </w:tc>
      </w:tr>
    </w:tbl>
    <w:bookmarkStart w:id="24"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by Mason Construction &amp; Masonry Services Co., Ltd., a registered construction enterprise operating in Ho Chi Minh City, Vietnam, in accordance with the Vietnamese Construction Law 2014 and the Civil Code 2015.</w:t>
      </w:r>
    </w:p>
    <w:p>
      <w:pPr>
        <w:pStyle w:val="BodyText"/>
      </w:pPr>
      <w:r>
        <w:rPr>
          <w:bCs/>
          <w:b/>
        </w:rPr>
        <w:t xml:space="preserve">2.</w:t>
      </w:r>
      <w:r>
        <w:t xml:space="preserve"> </w:t>
      </w:r>
      <w:r>
        <w:t xml:space="preserve">Payment shall be made via bank transfer to the Vietcombank account specified above within thirty (30) calendar days from the Invoice date. Late payments shall incur a penalty of 0.05% per day as stipulated in the master service agreement.</w:t>
      </w:r>
    </w:p>
    <w:p>
      <w:pPr>
        <w:pStyle w:val="BodyText"/>
      </w:pPr>
      <w:r>
        <w:rPr>
          <w:bCs/>
          <w:b/>
        </w:rPr>
        <w:t xml:space="preserve">3.</w:t>
      </w:r>
      <w:r>
        <w:t xml:space="preserve"> </w:t>
      </w:r>
      <w:r>
        <w:t xml:space="preserve">All masonry work described in this Invoice has been completed and inspected by the Mason Construction quality assurance team. Final acceptance certificates for each line item are attached to the project file at the Ho Chi Minh City site office.</w:t>
      </w:r>
    </w:p>
    <w:p>
      <w:pPr>
        <w:pStyle w:val="BodyText"/>
      </w:pPr>
      <w:r>
        <w:rPr>
          <w:bCs/>
          <w:b/>
        </w:rPr>
        <w:t xml:space="preserve">4.</w:t>
      </w:r>
      <w:r>
        <w:t xml:space="preserve"> </w:t>
      </w:r>
      <w:r>
        <w:t xml:space="preserve">This Invoice is valid for a period of ninety (90) days from the date of issue. After this period, the client is requested to contact Mason Construction billing department for re-confirmation of outstanding balances.</w:t>
      </w:r>
    </w:p>
    <w:p>
      <w:pPr>
        <w:pStyle w:val="BodyText"/>
      </w:pPr>
      <w:r>
        <w:rPr>
          <w:bCs/>
          <w:b/>
        </w:rPr>
        <w:t xml:space="preserve">5.</w:t>
      </w:r>
      <w:r>
        <w:t xml:space="preserve"> </w:t>
      </w:r>
      <w:r>
        <w:t xml:space="preserve">For any disputes regarding the scope of masonry services, quantities, or pricing listed on this Invoice, both parties agree to resolve matters through negotiation at the Mason Construction office in District 1, Ho Chi Minh City, before pursuing legal action under Vietnamese commercial law.</w:t>
      </w:r>
    </w:p>
    <w:p>
      <w:pPr>
        <w:pStyle w:val="BodyText"/>
      </w:pPr>
      <w:r>
        <w:rPr>
          <w:bCs/>
          <w:b/>
        </w:rPr>
        <w:t xml:space="preserve">6.</w:t>
      </w:r>
      <w:r>
        <w:t xml:space="preserve"> </w:t>
      </w:r>
      <w:r>
        <w:t xml:space="preserve">Mason Construction &amp; Masonry Services thanks Saigon Riverside Development JSC for their continued partnership and trust in our masonry craftsmanship throughout the Ho Chi Minh City development corridor.</w:t>
      </w:r>
    </w:p>
    <w:bookmarkEnd w:id="24"/>
    <w:p>
      <w:pPr>
        <w:pStyle w:val="BodyText"/>
      </w:pPr>
      <w:r>
        <w:rPr>
          <w:bCs/>
          <w:b/>
        </w:rPr>
        <w:t xml:space="preserve">Mason Construction &amp; Masonry Services Co., Ltd.</w:t>
      </w:r>
      <w:r>
        <w:t xml:space="preserve"> </w:t>
      </w:r>
      <w:r>
        <w:t xml:space="preserve">— 128 Nguyen Hue Boulevard, District 1, Ho Chi Minh City, Vietnam</w:t>
      </w:r>
    </w:p>
    <w:p>
      <w:pPr>
        <w:pStyle w:val="BodyText"/>
      </w:pPr>
      <w:r>
        <w:t xml:space="preserve">Registered with the Department of Planning and Investment, Ho Chi Minh City | Tax Code: 0312456789</w:t>
      </w:r>
    </w:p>
    <w:p>
      <w:pPr>
        <w:pStyle w:val="BodyText"/>
      </w:pPr>
      <w:r>
        <w:t xml:space="preserve">This Invoice was generated electronically and is valid without a physical signature per Decree 117/2025/ND-CP on electronic invoicing in Vietnam.</w:t>
      </w:r>
    </w:p>
    <w:p>
      <w:pPr>
        <w:pStyle w:val="BodyText"/>
      </w:pPr>
      <w:r>
        <w:t xml:space="preserve">© 2025 Mason Construction &amp; Masonry Services. All rights reserved. Invoice MHN-2025-00472.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&amp; Masonry Services - Ho Chi Minh City, Vietnam</dc:title>
  <dc:creator/>
  <dc:language>en</dc:language>
  <cp:keywords/>
  <dcterms:created xsi:type="dcterms:W3CDTF">2026-10-10T07:07:53Z</dcterms:created>
  <dcterms:modified xsi:type="dcterms:W3CDTF">2026-10-10T07:07:53Z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