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invoice"/>
    <w:p>
      <w:pPr>
        <w:pStyle w:val="Heading1"/>
      </w:pPr>
      <w:r>
        <w:t xml:space="preserve">INVOICE</w:t>
      </w:r>
    </w:p>
    <w:p>
      <w:pPr>
        <w:pStyle w:val="FirstParagraph"/>
      </w:pPr>
      <w:r>
        <w:t xml:space="preserve">Professional Mathematical Consulting &amp; Research Services</w:t>
      </w:r>
    </w:p>
    <w:p>
      <w:pPr>
        <w:pStyle w:val="BodyText"/>
      </w:pPr>
      <w:r>
        <w:t xml:space="preserve">Issued in Algiers, Algeria</w:t>
      </w:r>
    </w:p>
    <w:p>
      <w:pPr>
        <w:pStyle w:val="BodyText"/>
      </w:pPr>
      <w:r>
        <w:t xml:space="preserve">TAX INVOICE</w:t>
      </w:r>
    </w:p>
    <w:bookmarkEnd w:id="20"/>
    <w:bookmarkStart w:id="21" w:name="from-service-provider"/>
    <w:p>
      <w:pPr>
        <w:pStyle w:val="Heading3"/>
      </w:pPr>
      <w:r>
        <w:t xml:space="preserve">From (Service Provider)</w:t>
      </w:r>
    </w:p>
    <w:p>
      <w:pPr>
        <w:pStyle w:val="FirstParagraph"/>
      </w:pPr>
      <w:r>
        <w:rPr>
          <w:bCs/>
          <w:b/>
        </w:rPr>
        <w:t xml:space="preserve">Dr. Amine Benali</w:t>
      </w:r>
    </w:p>
    <w:p>
      <w:pPr>
        <w:pStyle w:val="BodyText"/>
      </w:pPr>
      <w:r>
        <w:t xml:space="preserve">Independent Mathematician &amp; Research Consultant</w:t>
      </w:r>
    </w:p>
    <w:p>
      <w:pPr>
        <w:pStyle w:val="BodyText"/>
      </w:pPr>
      <w:r>
        <w:t xml:space="preserve">14, Rue Didouche Mourad</w:t>
      </w:r>
    </w:p>
    <w:p>
      <w:pPr>
        <w:pStyle w:val="BodyText"/>
      </w:pPr>
      <w:r>
        <w:t xml:space="preserve">Hydra, 16000 Algiers</w:t>
      </w:r>
    </w:p>
    <w:p>
      <w:pPr>
        <w:pStyle w:val="BodyText"/>
      </w:pPr>
      <w:r>
        <w:t xml:space="preserve">Algeria</w:t>
      </w:r>
    </w:p>
    <w:p>
      <w:pPr>
        <w:pStyle w:val="BodyText"/>
      </w:pPr>
      <w:r>
        <w:t xml:space="preserve">Tel: +213 (0) 23 45 67 89</w:t>
      </w:r>
    </w:p>
    <w:p>
      <w:pPr>
        <w:pStyle w:val="BodyText"/>
      </w:pPr>
      <w:r>
        <w:t xml:space="preserve">Email: a.benali.math@algeria.dz</w:t>
      </w:r>
    </w:p>
    <w:p>
      <w:pPr>
        <w:pStyle w:val="BodyText"/>
      </w:pPr>
      <w:r>
        <w:t xml:space="preserve">RC: 16/00-1234567 B 2023</w:t>
      </w:r>
    </w:p>
    <w:p>
      <w:pPr>
        <w:pStyle w:val="BodyText"/>
      </w:pPr>
      <w:r>
        <w:t xml:space="preserve">NIF: 00231600123456789</w:t>
      </w:r>
    </w:p>
    <w:bookmarkEnd w:id="21"/>
    <w:bookmarkStart w:id="22" w:name="to-client"/>
    <w:p>
      <w:pPr>
        <w:pStyle w:val="Heading3"/>
      </w:pPr>
      <w:r>
        <w:t xml:space="preserve">To (Client)</w:t>
      </w:r>
    </w:p>
    <w:p>
      <w:pPr>
        <w:pStyle w:val="FirstParagraph"/>
      </w:pPr>
      <w:r>
        <w:rPr>
          <w:bCs/>
          <w:b/>
        </w:rPr>
        <w:t xml:space="preserve">Société Algérienne de Recherche Industrielle (SARI)</w:t>
      </w:r>
    </w:p>
    <w:p>
      <w:pPr>
        <w:pStyle w:val="BodyText"/>
      </w:pPr>
      <w:r>
        <w:t xml:space="preserve">Department of Applied Sciences</w:t>
      </w:r>
    </w:p>
    <w:p>
      <w:pPr>
        <w:pStyle w:val="BodyText"/>
      </w:pPr>
      <w:r>
        <w:t xml:space="preserve">42, Boulevard Zighout Youcef</w:t>
      </w:r>
    </w:p>
    <w:p>
      <w:pPr>
        <w:pStyle w:val="BodyText"/>
      </w:pPr>
      <w:r>
        <w:t xml:space="preserve">Bab El Oued, 13000 Algiers</w:t>
      </w:r>
    </w:p>
    <w:p>
      <w:pPr>
        <w:pStyle w:val="BodyText"/>
      </w:pPr>
      <w:r>
        <w:t xml:space="preserve">Algeria</w:t>
      </w:r>
    </w:p>
    <w:p>
      <w:pPr>
        <w:pStyle w:val="BodyText"/>
      </w:pPr>
      <w:r>
        <w:t xml:space="preserve">Tel: +213 (0) 21 98 76 54</w:t>
      </w:r>
    </w:p>
    <w:p>
      <w:pPr>
        <w:pStyle w:val="BodyText"/>
      </w:pPr>
      <w:r>
        <w:t xml:space="preserve">Email: procurement@sari-dz.com</w:t>
      </w:r>
    </w:p>
    <w:p>
      <w:pPr>
        <w:pStyle w:val="BodyText"/>
      </w:pPr>
      <w:r>
        <w:t xml:space="preserve">RC: 13/00-7654321 B 2019</w:t>
      </w:r>
    </w:p>
    <w:p>
      <w:pPr>
        <w:pStyle w:val="BodyText"/>
      </w:pPr>
      <w:r>
        <w:t xml:space="preserve">NIF: 00191300765432109</w:t>
      </w:r>
    </w:p>
    <w:bookmarkEnd w:id="22"/>
    <w:p>
      <w:pPr>
        <w:pStyle w:val="BodyText"/>
      </w:pPr>
      <w:r>
        <w:rPr>
          <w:bCs/>
          <w:b/>
        </w:rPr>
        <w:t xml:space="preserve">Invoice Number:</w:t>
      </w:r>
      <w:r>
        <w:t xml:space="preserve"> </w:t>
      </w:r>
      <w:r>
        <w:t xml:space="preserve">INV-2025-ALG-0047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 from issuance)</w:t>
      </w:r>
    </w:p>
    <w:p>
      <w:pPr>
        <w:pStyle w:val="BodyText"/>
      </w:pPr>
      <w:r>
        <w:rPr>
          <w:bCs/>
          <w:b/>
        </w:rPr>
        <w:t xml:space="preserve">Payment Currency:</w:t>
      </w:r>
      <w:r>
        <w:t xml:space="preserve"> </w:t>
      </w:r>
      <w:r>
        <w:t xml:space="preserve">Algerian Dinar (DZD)</w:t>
      </w:r>
    </w:p>
    <w:p>
      <w:pPr>
        <w:pStyle w:val="BodyText"/>
      </w:pPr>
      <w:r>
        <w:rPr>
          <w:bCs/>
          <w:b/>
        </w:rPr>
        <w:t xml:space="preserve">Reference Contract:</w:t>
      </w:r>
      <w:r>
        <w:t xml:space="preserve"> </w:t>
      </w:r>
      <w:r>
        <w:t xml:space="preserve">CTR-MATH-2025-012 (Signed in Algiers, Algeria on 01 March 2025)</w:t>
      </w:r>
    </w:p>
    <w:p>
      <w:pPr>
        <w:pStyle w:val="BodyText"/>
      </w:pPr>
      <w:r>
        <w:rPr>
          <w:bCs/>
          <w:b/>
        </w:rPr>
        <w:t xml:space="preserve">Place of Performance:</w:t>
      </w:r>
      <w:r>
        <w:t xml:space="preserve"> </w:t>
      </w:r>
      <w:r>
        <w:t xml:space="preserve">Algiers, Algeria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Mathematical Services</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Amount (DZD)</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Advanced mathematical modeling and optimization consulting for industrial process design. The Mathematician provided rigorous analysis using differential equations, linear algebra, and numerical methods to optimize production workflows at the client's Algiers facility.</w:t>
            </w:r>
          </w:p>
        </w:tc>
        <w:tc>
          <w:tcPr/>
          <w:p>
            <w:pPr>
              <w:pStyle w:val="Compact"/>
              <w:jc w:val="left"/>
            </w:pPr>
            <w:r>
              <w:t xml:space="preserve">40 hours</w:t>
            </w:r>
          </w:p>
        </w:tc>
        <w:tc>
          <w:tcPr/>
          <w:p>
            <w:pPr>
              <w:pStyle w:val="Compact"/>
              <w:jc w:val="left"/>
            </w:pPr>
            <w:r>
              <w:t xml:space="preserve">8,500.00</w:t>
            </w:r>
          </w:p>
        </w:tc>
        <w:tc>
          <w:tcPr/>
          <w:p>
            <w:pPr>
              <w:pStyle w:val="Compact"/>
              <w:jc w:val="left"/>
            </w:pPr>
            <w:r>
              <w:t xml:space="preserve">340,000.00</w:t>
            </w:r>
          </w:p>
        </w:tc>
        <w:tc>
          <w:tcPr/>
          <w:p>
            <w:pPr>
              <w:pStyle w:val="Compact"/>
              <w:jc w:val="left"/>
            </w:pPr>
            <w:r>
              <w:t xml:space="preserve">64,600.00</w:t>
            </w:r>
          </w:p>
        </w:tc>
      </w:tr>
      <w:tr>
        <w:tc>
          <w:tcPr/>
          <w:p>
            <w:pPr>
              <w:pStyle w:val="Compact"/>
              <w:jc w:val="left"/>
            </w:pPr>
            <w:r>
              <w:t xml:space="preserve">2</w:t>
            </w:r>
          </w:p>
        </w:tc>
        <w:tc>
          <w:tcPr/>
          <w:p>
            <w:pPr>
              <w:pStyle w:val="Compact"/>
              <w:jc w:val="left"/>
            </w:pPr>
            <w:r>
              <w:t xml:space="preserve">Statistical analysis and probabilistic risk assessment for the client's new infrastructure project in the Algiers metropolitan area. The Mathematician applied stochastic modeling, Bayesian inference, and Monte Carlo simulation techniques to deliver a comprehensive risk report.</w:t>
            </w:r>
          </w:p>
        </w:tc>
        <w:tc>
          <w:tcPr/>
          <w:p>
            <w:pPr>
              <w:pStyle w:val="Compact"/>
              <w:jc w:val="left"/>
            </w:pPr>
            <w:r>
              <w:t xml:space="preserve">30 hours</w:t>
            </w:r>
          </w:p>
        </w:tc>
        <w:tc>
          <w:tcPr/>
          <w:p>
            <w:pPr>
              <w:pStyle w:val="Compact"/>
              <w:jc w:val="left"/>
            </w:pPr>
            <w:r>
              <w:t xml:space="preserve">8,500.00</w:t>
            </w:r>
          </w:p>
        </w:tc>
        <w:tc>
          <w:tcPr/>
          <w:p>
            <w:pPr>
              <w:pStyle w:val="Compact"/>
              <w:jc w:val="left"/>
            </w:pPr>
            <w:r>
              <w:t xml:space="preserve">255,000.00</w:t>
            </w:r>
          </w:p>
        </w:tc>
        <w:tc>
          <w:tcPr/>
          <w:p>
            <w:pPr>
              <w:pStyle w:val="Compact"/>
              <w:jc w:val="left"/>
            </w:pPr>
            <w:r>
              <w:t xml:space="preserve">48,450.00</w:t>
            </w:r>
          </w:p>
        </w:tc>
      </w:tr>
      <w:tr>
        <w:tc>
          <w:tcPr/>
          <w:p>
            <w:pPr>
              <w:pStyle w:val="Compact"/>
              <w:jc w:val="left"/>
            </w:pPr>
            <w:r>
              <w:t xml:space="preserve">3</w:t>
            </w:r>
          </w:p>
        </w:tc>
        <w:tc>
          <w:tcPr/>
          <w:p>
            <w:pPr>
              <w:pStyle w:val="Compact"/>
              <w:jc w:val="left"/>
            </w:pPr>
            <w:r>
              <w:t xml:space="preserve">Academic research collaboration: Co-authorship of a peer-reviewed paper on topological data analysis applied to Algerian geological survey data. The Mathematician contributed the theoretical framework, proof verification, and mathematical writing.</w:t>
            </w:r>
          </w:p>
        </w:tc>
        <w:tc>
          <w:tcPr/>
          <w:p>
            <w:pPr>
              <w:pStyle w:val="Compact"/>
              <w:jc w:val="left"/>
            </w:pPr>
            <w:r>
              <w:t xml:space="preserve">1 project</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34,200.00</w:t>
            </w:r>
          </w:p>
        </w:tc>
      </w:tr>
      <w:tr>
        <w:tc>
          <w:tcPr/>
          <w:p>
            <w:pPr>
              <w:pStyle w:val="Compact"/>
              <w:jc w:val="left"/>
            </w:pPr>
            <w:r>
              <w:t xml:space="preserve">4</w:t>
            </w:r>
          </w:p>
        </w:tc>
        <w:tc>
          <w:tcPr/>
          <w:p>
            <w:pPr>
              <w:pStyle w:val="Compact"/>
              <w:jc w:val="left"/>
            </w:pPr>
            <w:r>
              <w:t xml:space="preserve">On-site mathematical training workshop for the client's engineering team (12 participants) held in Algiers. Topics covered: applied calculus, matrix theory, and introductory computational mathematics. The Mathematician prepared all course materials, conducted interactive sessions, and provided post-workshop support.</w:t>
            </w:r>
          </w:p>
        </w:tc>
        <w:tc>
          <w:tcPr/>
          <w:p>
            <w:pPr>
              <w:pStyle w:val="Compact"/>
              <w:jc w:val="left"/>
            </w:pPr>
            <w:r>
              <w:t xml:space="preserve">2 days</w:t>
            </w:r>
          </w:p>
        </w:tc>
        <w:tc>
          <w:tcPr/>
          <w:p>
            <w:pPr>
              <w:pStyle w:val="Compact"/>
              <w:jc w:val="left"/>
            </w:pPr>
            <w:r>
              <w:t xml:space="preserve">120,000.00</w:t>
            </w:r>
          </w:p>
        </w:tc>
        <w:tc>
          <w:tcPr/>
          <w:p>
            <w:pPr>
              <w:pStyle w:val="Compact"/>
              <w:jc w:val="left"/>
            </w:pPr>
            <w:r>
              <w:t xml:space="preserve">240,000.00</w:t>
            </w:r>
          </w:p>
        </w:tc>
        <w:tc>
          <w:tcPr/>
          <w:p>
            <w:pPr>
              <w:pStyle w:val="Compact"/>
              <w:jc w:val="left"/>
            </w:pPr>
            <w:r>
              <w:t xml:space="preserve">45,600.00</w:t>
            </w:r>
          </w:p>
        </w:tc>
      </w:tr>
      <w:tr>
        <w:tc>
          <w:tcPr/>
          <w:p>
            <w:pPr>
              <w:pStyle w:val="Compact"/>
              <w:jc w:val="left"/>
            </w:pPr>
            <w:r>
              <w:t xml:space="preserve">5</w:t>
            </w:r>
          </w:p>
        </w:tc>
        <w:tc>
          <w:tcPr/>
          <w:p>
            <w:pPr>
              <w:pStyle w:val="Compact"/>
              <w:jc w:val="left"/>
            </w:pPr>
            <w:r>
              <w:t xml:space="preserve">Mathematical proof verification and formal logic review of the client's proprietary algorithm documentation. The Mathematician conducted a thorough audit of 200+ pages of technical specifications, identifying three logical inconsistencies and providing corrected formulations.</w:t>
            </w:r>
          </w:p>
        </w:tc>
        <w:tc>
          <w:tcPr/>
          <w:p>
            <w:pPr>
              <w:pStyle w:val="Compact"/>
              <w:jc w:val="left"/>
            </w:pPr>
            <w:r>
              <w:t xml:space="preserve">15 hours</w:t>
            </w:r>
          </w:p>
        </w:tc>
        <w:tc>
          <w:tcPr/>
          <w:p>
            <w:pPr>
              <w:pStyle w:val="Compact"/>
              <w:jc w:val="left"/>
            </w:pPr>
            <w:r>
              <w:t xml:space="preserve">9,000.00</w:t>
            </w:r>
          </w:p>
        </w:tc>
        <w:tc>
          <w:tcPr/>
          <w:p>
            <w:pPr>
              <w:pStyle w:val="Compact"/>
              <w:jc w:val="left"/>
            </w:pPr>
            <w:r>
              <w:t xml:space="preserve">135,000.00</w:t>
            </w:r>
          </w:p>
        </w:tc>
        <w:tc>
          <w:tcPr/>
          <w:p>
            <w:pPr>
              <w:pStyle w:val="Compact"/>
              <w:jc w:val="left"/>
            </w:pPr>
            <w:r>
              <w:t xml:space="preserve">25,650.00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1,150,000.00 DZD</w:t>
            </w:r>
          </w:p>
        </w:tc>
      </w:tr>
      <w:tr>
        <w:tc>
          <w:tcPr/>
          <w:p>
            <w:pPr>
              <w:pStyle w:val="Compact"/>
              <w:jc w:val="left"/>
            </w:pPr>
            <w:r>
              <w:t xml:space="preserve">VAT (19%)</w:t>
            </w:r>
          </w:p>
        </w:tc>
        <w:tc>
          <w:tcPr/>
          <w:p>
            <w:pPr>
              <w:pStyle w:val="Compact"/>
              <w:jc w:val="left"/>
            </w:pPr>
            <w:r>
              <w:t xml:space="preserve">218,500.00 DZD</w:t>
            </w:r>
          </w:p>
        </w:tc>
      </w:tr>
      <w:tr>
        <w:tc>
          <w:tcPr/>
          <w:p>
            <w:pPr>
              <w:pStyle w:val="Compact"/>
              <w:jc w:val="left"/>
            </w:pPr>
            <w:r>
              <w:t xml:space="preserve">Total Due (TTC)</w:t>
            </w:r>
          </w:p>
        </w:tc>
        <w:tc>
          <w:tcPr/>
          <w:p>
            <w:pPr>
              <w:pStyle w:val="Compact"/>
              <w:jc w:val="left"/>
            </w:pPr>
            <w:r>
              <w:t xml:space="preserve">1,368,500.00 DZD</w:t>
            </w:r>
          </w:p>
        </w:tc>
      </w:tr>
    </w:tbl>
    <w:bookmarkStart w:id="23" w:name="payment-terms-notes"/>
    <w:p>
      <w:pPr>
        <w:pStyle w:val="Heading3"/>
      </w:pPr>
      <w:r>
        <w:t xml:space="preserve">Payment Terms &amp; Notes</w:t>
      </w:r>
    </w:p>
    <w:p>
      <w:pPr>
        <w:numPr>
          <w:ilvl w:val="0"/>
          <w:numId w:val="1001"/>
        </w:numPr>
        <w:pStyle w:val="Compact"/>
      </w:pPr>
      <w:r>
        <w:t xml:space="preserve">Payment is due within thirty (30) calendar days of the invoice date, as stipulated under Algerian commercial law (Ordonnance n° 75-59 du 26 septembre 1975 relative aux obligations et contrats).</w:t>
      </w:r>
    </w:p>
    <w:p>
      <w:pPr>
        <w:numPr>
          <w:ilvl w:val="0"/>
          <w:numId w:val="1001"/>
        </w:numPr>
        <w:pStyle w:val="Compact"/>
      </w:pPr>
      <w:r>
        <w:t xml:space="preserve">Payment shall be made via bank transfer to the following account: BNA (Banque Nationale d'Algérie), Branch: Hydra, Algiers. RIB: 007 00001 0001234567890 12. IBAN: DZ76 0070 0001 0001 2345 6789 012.</w:t>
      </w:r>
    </w:p>
    <w:p>
      <w:pPr>
        <w:numPr>
          <w:ilvl w:val="0"/>
          <w:numId w:val="1001"/>
        </w:numPr>
        <w:pStyle w:val="Compact"/>
      </w:pPr>
      <w:r>
        <w:t xml:space="preserve">A late payment penalty of 1.5% per month shall apply to any outstanding balance after the due date, in accordance with Algerian tax regulations.</w:t>
      </w:r>
    </w:p>
    <w:p>
      <w:pPr>
        <w:numPr>
          <w:ilvl w:val="0"/>
          <w:numId w:val="1001"/>
        </w:numPr>
        <w:pStyle w:val="Compact"/>
      </w:pPr>
      <w:r>
        <w:t xml:space="preserve">This invoice is issued in compliance with the Algerian General Tax Code (Code Général des Impôts) and the applicable VAT regulations of the Republic of Algeria.</w:t>
      </w:r>
    </w:p>
    <w:p>
      <w:pPr>
        <w:numPr>
          <w:ilvl w:val="0"/>
          <w:numId w:val="1001"/>
        </w:numPr>
        <w:pStyle w:val="Compact"/>
      </w:pPr>
      <w:r>
        <w:t xml:space="preserve">All mathematical services described herein were performed by the undersigned Mathematician within the jurisdiction of Algiers, Algeria, and are subject to Algerian intellectual property law.</w:t>
      </w:r>
    </w:p>
    <w:p>
      <w:pPr>
        <w:numPr>
          <w:ilvl w:val="0"/>
          <w:numId w:val="1001"/>
        </w:numPr>
        <w:pStyle w:val="Compact"/>
      </w:pPr>
      <w:r>
        <w:t xml:space="preserve">Any dispute arising from this invoice or the associated services shall be resolved by the competent courts of Algiers, Algeria.</w:t>
      </w:r>
    </w:p>
    <w:p>
      <w:pPr>
        <w:numPr>
          <w:ilvl w:val="0"/>
          <w:numId w:val="1001"/>
        </w:numPr>
        <w:pStyle w:val="Compact"/>
      </w:pPr>
      <w:r>
        <w:t xml:space="preserve">Please retain this invoice for your accounting records. A duplicate may be requested by contacting the Mathematician's office in Algiers.</w:t>
      </w:r>
    </w:p>
    <w:bookmarkEnd w:id="23"/>
    <w:p>
      <w:pPr>
        <w:pStyle w:val="FirstParagraph"/>
      </w:pPr>
      <w:r>
        <w:rPr>
          <w:bCs/>
          <w:b/>
        </w:rPr>
        <w:t xml:space="preserve">Dr. Amine Benali</w:t>
      </w:r>
      <w:r>
        <w:t xml:space="preserve"> </w:t>
      </w:r>
      <w:r>
        <w:t xml:space="preserve">— Independent Mathematician, Algiers, Algeria</w:t>
      </w:r>
    </w:p>
    <w:p>
      <w:pPr>
        <w:pStyle w:val="BodyText"/>
      </w:pPr>
      <w:r>
        <w:t xml:space="preserve">Registered with the Algerian Ministry of Higher Education and Scientific Research</w:t>
      </w:r>
    </w:p>
    <w:p>
      <w:pPr>
        <w:pStyle w:val="BodyText"/>
      </w:pPr>
      <w:r>
        <w:t xml:space="preserve">Member, Algerian Mathematical Society (Société Algérienne de Mathématiques)</w:t>
      </w:r>
    </w:p>
    <w:p>
      <w:pPr>
        <w:pStyle w:val="BodyText"/>
      </w:pPr>
      <w:r>
        <w:t xml:space="preserve">This invoice was generated and issued in Algiers, Algeria on 15 June 2025.</w:t>
      </w:r>
    </w:p>
    <w:p>
      <w:pPr>
        <w:pStyle w:val="BodyText"/>
      </w:pPr>
      <w:r>
        <w:t xml:space="preserve">© 2025 — All rights reserved. This document is a valid tax invoice under Algerian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Algiers, Algeria</dc:title>
  <dc:creator/>
  <dc:language>en</dc:language>
  <cp:keywords/>
  <dcterms:created xsi:type="dcterms:W3CDTF">2026-10-10T04:02:45Z</dcterms:created>
  <dcterms:modified xsi:type="dcterms:W3CDTF">2026-10-10T04:02:45Z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