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Buenos</w:t>
      </w:r>
      <w:r>
        <w:t xml:space="preserve"> </w:t>
      </w:r>
      <w:r>
        <w:t xml:space="preserve">Aires,</w:t>
      </w:r>
      <w:r>
        <w:t xml:space="preserve"> </w:t>
      </w:r>
      <w:r>
        <w:t xml:space="preserve">Argentina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Professional Mathematical Consulting Services</w:t>
      </w:r>
    </w:p>
    <w:p>
      <w:pPr>
        <w:pStyle w:val="BodyText"/>
      </w:pPr>
      <w:r>
        <w:t xml:space="preserve">Buenos Aires, Argentina</w:t>
      </w:r>
    </w:p>
    <w:bookmarkEnd w:id="20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INV-BA-2025-0047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Start w:id="21" w:name="from-service-provider"/>
    <w:p>
      <w:pPr>
        <w:pStyle w:val="Heading3"/>
      </w:pPr>
      <w:r>
        <w:t xml:space="preserve">From (Service Provider)</w:t>
      </w:r>
    </w:p>
    <w:p>
      <w:pPr>
        <w:pStyle w:val="FirstParagraph"/>
      </w:pPr>
      <w:r>
        <w:rPr>
          <w:bCs/>
          <w:b/>
        </w:rPr>
        <w:t xml:space="preserve">Dr. Alejandro R. Fernández</w:t>
      </w:r>
    </w:p>
    <w:p>
      <w:pPr>
        <w:pStyle w:val="BodyText"/>
      </w:pPr>
      <w:r>
        <w:t xml:space="preserve">Senior Mathematician &amp; Quantitative Analyst</w:t>
      </w:r>
    </w:p>
    <w:p>
      <w:pPr>
        <w:pStyle w:val="BodyText"/>
      </w:pPr>
      <w:r>
        <w:t xml:space="preserve">Av. Corrientes 2340, Piso 12, Of. 1204</w:t>
      </w:r>
    </w:p>
    <w:p>
      <w:pPr>
        <w:pStyle w:val="BodyText"/>
      </w:pPr>
      <w:r>
        <w:t xml:space="preserve">Buenos Aires, C1043AAB, Argentina</w:t>
      </w:r>
    </w:p>
    <w:p>
      <w:pPr>
        <w:pStyle w:val="BodyText"/>
      </w:pPr>
      <w:r>
        <w:t xml:space="preserve">CUIT: 20-34567890-1</w:t>
      </w:r>
    </w:p>
    <w:p>
      <w:pPr>
        <w:pStyle w:val="BodyText"/>
      </w:pPr>
      <w:r>
        <w:t xml:space="preserve">Email: a.fernandez@matematicasba.com.ar</w:t>
      </w:r>
    </w:p>
    <w:p>
      <w:pPr>
        <w:pStyle w:val="BodyText"/>
      </w:pPr>
      <w:r>
        <w:t xml:space="preserve">Phone: +54 11 4321-5678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Grupo Financiero Austral S.A.</w:t>
      </w:r>
    </w:p>
    <w:p>
      <w:pPr>
        <w:pStyle w:val="BodyText"/>
      </w:pPr>
      <w:r>
        <w:t xml:space="preserve">Attn: Lic. Mariana Torres, CFO</w:t>
      </w:r>
    </w:p>
    <w:p>
      <w:pPr>
        <w:pStyle w:val="BodyText"/>
      </w:pPr>
      <w:r>
        <w:t xml:space="preserve">Av. 9 de Julio 1500, Piso 8</w:t>
      </w:r>
    </w:p>
    <w:p>
      <w:pPr>
        <w:pStyle w:val="BodyText"/>
      </w:pPr>
      <w:r>
        <w:t xml:space="preserve">Buenos Aires, C1073AAH, Argentina</w:t>
      </w:r>
    </w:p>
    <w:p>
      <w:pPr>
        <w:pStyle w:val="BodyText"/>
      </w:pPr>
      <w:r>
        <w:t xml:space="preserve">CUIT: 30-71234567-8</w:t>
      </w:r>
    </w:p>
    <w:p>
      <w:pPr>
        <w:pStyle w:val="BodyText"/>
      </w:pPr>
      <w:r>
        <w:t xml:space="preserve">Email: m.torres@australfin.com.ar</w:t>
      </w:r>
    </w:p>
    <w:p>
      <w:pPr>
        <w:pStyle w:val="BodyText"/>
      </w:pPr>
      <w:r>
        <w:t xml:space="preserve">Phone: +54 11 5555-9012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Mathematical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Performed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stochastic modeling and probabilistic risk assessment for portfolio optimization. The Mathematician developed a comprehensive Monte Carlo simulation framework incorporating multivariate Gaussian copulas to evaluate tail risk across the client's diversified asset holdings in the Argentine financial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5 – May 16,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Derivation and implementation of differential equation models for interest rate dynamics. The Mathematician formulated a system of partial differential equations calibrated to the Argentine Central Bank (BCRA) yield curve, providing closed-form solutions for European-style derivative pricing under the local regulatory framework.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19 – May 30,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Topological data analysis and machine learning pipeline design for credit scoring. The Mathematician applied persistent homology techniques and manifold learning algorithms to identify non-linear structures in the client's historical loan default data, improving model accuracy by 14.7% over the previous linear regression baseline.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2 – June 10,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Mathematical proof verification and peer review of the client's proprietary algorithm for algorithmic trading execution. The Mathematician conducted a formal verification of the convergence properties, boundedness conditions, and edge-case behavior of the execution strategy, issuing a certified mathematical audit report compliant with CNV (Comisión Nacional de Valores)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11 – June 14,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workshop and knowledge transfer session for the client's quantitative research team in Buenos Aires. The Mathematician delivered a four-hour intensive seminar covering advanced numerical methods, spectral analysis, and optimization theory, including hands-on exercises using Python and MATLAB environments tailored to the Argentine banking sector's operational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13,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1,834,000.00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– Early Engagement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-91,700.00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Subtotal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1,742,300.00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(21% – Argentine Value Added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365,883.00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Percepción de IVA (3%)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52,269.00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2,160,452.00</w:t>
            </w:r>
          </w:p>
        </w:tc>
      </w:tr>
    </w:tbl>
    <w:bookmarkStart w:id="23" w:name="invoice-notes-payment-instructions"/>
    <w:p>
      <w:pPr>
        <w:pStyle w:val="Heading3"/>
      </w:pPr>
      <w:r>
        <w:t xml:space="preserve">Invoice Notes &amp; Payment Instructions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(Transferencia Bancaria) to Banco de la Nación Argentina, Sucursal Buenos Aires, CBU: 0110012345678901234567, CUIT: 20-34567890-1. Alternatively, payment may be made via cheque drawn on any Argentine financial institution.</w:t>
      </w:r>
    </w:p>
    <w:p>
      <w:pPr>
        <w:pStyle w:val="BodyText"/>
      </w:pPr>
      <w:r>
        <w:rPr>
          <w:bCs/>
          <w:b/>
        </w:rPr>
        <w:t xml:space="preserve">Tax Compliance:</w:t>
      </w:r>
      <w:r>
        <w:t xml:space="preserve"> </w:t>
      </w:r>
      <w:r>
        <w:t xml:space="preserve">This Invoice has been issued in accordance with the Argentine Federal Tax Agency (AFIP – Administración Federal de Ingresos Públicos) regulations. The electronic fiscal document (Comprobante Fiscal Digital por Internet – CFDI) reference number is: 0005-00000047. The Mathematician is registered as a Monotributista / Responsable Inscripto for IVA purposes in the jurisdiction of Buenos Aires, Argentina.</w:t>
      </w:r>
    </w:p>
    <w:p>
      <w:pPr>
        <w:pStyle w:val="BodyText"/>
      </w:pPr>
      <w:r>
        <w:rPr>
          <w:bCs/>
          <w:b/>
        </w:rPr>
        <w:t xml:space="preserve">Service Guarantee:</w:t>
      </w:r>
      <w:r>
        <w:t xml:space="preserve"> </w:t>
      </w:r>
      <w:r>
        <w:t xml:space="preserve">All mathematical analyses, proofs, and models delivered under this Invoice are guaranteed for a period of ninety (90) calendar days from the date of issue. Any corrections or clarifications required within this period shall be provided at no additional cost by the Mathematician.</w:t>
      </w:r>
    </w:p>
    <w:p>
      <w:pPr>
        <w:pStyle w:val="BodyTex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data, proprietary algorithms, and financial information shared during the engagement are subject to a strict Non-Disclosure Agreement (NDA) executed on April 28, 2025, in Buenos Aires, Argentina. The Mathematician shall not disclose, reproduce, or distribute any client materials to third parties without prior written consent.</w:t>
      </w:r>
    </w:p>
    <w:p>
      <w:pPr>
        <w:pStyle w:val="BodyTex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In the event of non-payment by the due date of July 15, 2025, a late payment interest rate equivalent to the BCRA's active rate (Tasa Activa) shall apply, as stipulated under Argentine commercial law (Código Comercial de la Nación, Art. 639).</w:t>
      </w:r>
    </w:p>
    <w:bookmarkEnd w:id="23"/>
    <w:p>
      <w:pPr>
        <w:pStyle w:val="BodyText"/>
      </w:pPr>
      <w:r>
        <w:rPr>
          <w:bCs/>
          <w:b/>
        </w:rPr>
        <w:t xml:space="preserve">Dr. Alejandro R. Fernández</w:t>
      </w:r>
      <w:r>
        <w:t xml:space="preserve"> </w:t>
      </w:r>
      <w:r>
        <w:t xml:space="preserve">– Senior Mathematician | Professional Registration: CABA Mat. 45.678 | Buenos Aires, Argentina</w:t>
      </w:r>
    </w:p>
    <w:p>
      <w:pPr>
        <w:pStyle w:val="BodyText"/>
      </w:pPr>
      <w:r>
        <w:t xml:space="preserve">This Invoice is valid for a period of thirty (30) days from the date of issue. Please reference Invoice Number INV-BA-2025-0047 in all correspondence and payment communications.</w:t>
      </w:r>
    </w:p>
    <w:p>
      <w:pPr>
        <w:pStyle w:val="BodyText"/>
      </w:pPr>
      <w:r>
        <w:t xml:space="preserve">Thank you for engaging the services of a professional Mathematician in Buenos Aires, Argentina. We value your trust and look forward to a continued mathematical partnership.</w:t>
      </w:r>
    </w:p>
    <w:p>
      <w:pPr>
        <w:pStyle w:val="BodyText"/>
      </w:pPr>
      <w:r>
        <w:t xml:space="preserve">Document generated in Buenos Aires, Argentina – June 15,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Mathematician Services - Buenos Aires, Argentina</dc:title>
  <dc:creator/>
  <dc:language>en</dc:language>
  <cp:keywords/>
  <dcterms:created xsi:type="dcterms:W3CDTF">2026-10-10T01:06:13Z</dcterms:created>
  <dcterms:modified xsi:type="dcterms:W3CDTF">2026-10-10T01:06:13Z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