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Professional Mathematician Services — Australia Melbourne</w:t>
      </w:r>
    </w:p>
    <w:p>
      <w:pPr>
        <w:pStyle w:val="BodyText"/>
      </w:pPr>
      <w:r>
        <w:t xml:space="preserve">TAX INVOICE</w:t>
      </w:r>
    </w:p>
    <w:bookmarkEnd w:id="20"/>
    <w:bookmarkStart w:id="21" w:name="from-service-provider"/>
    <w:p>
      <w:pPr>
        <w:pStyle w:val="Heading3"/>
      </w:pPr>
      <w:r>
        <w:t xml:space="preserve">From (Service Provider)</w:t>
      </w:r>
    </w:p>
    <w:p>
      <w:pPr>
        <w:pStyle w:val="FirstParagraph"/>
      </w:pPr>
      <w:r>
        <w:rPr>
          <w:bCs/>
          <w:b/>
        </w:rPr>
        <w:t xml:space="preserve">Dr. Eleanor Whitfield, PhD (Mathematics)</w:t>
      </w:r>
    </w:p>
    <w:p>
      <w:pPr>
        <w:pStyle w:val="BodyText"/>
      </w:pPr>
      <w:r>
        <w:t xml:space="preserve">Independent Mathematician &amp; Consultant</w:t>
      </w:r>
    </w:p>
    <w:p>
      <w:pPr>
        <w:pStyle w:val="BodyText"/>
      </w:pPr>
      <w:r>
        <w:t xml:space="preserve">42 Collins Street, Level 18</w:t>
      </w:r>
    </w:p>
    <w:p>
      <w:pPr>
        <w:pStyle w:val="BodyText"/>
      </w:pPr>
      <w:r>
        <w:t xml:space="preserve">Melbourne, Victoria 3000</w:t>
      </w:r>
    </w:p>
    <w:p>
      <w:pPr>
        <w:pStyle w:val="BodyText"/>
      </w:pPr>
      <w:r>
        <w:t xml:space="preserve">Australia Melbourne</w:t>
      </w:r>
    </w:p>
    <w:p>
      <w:pPr>
        <w:pStyle w:val="BodyText"/>
      </w:pPr>
      <w:r>
        <w:t xml:space="preserve">ABN: 48 217 654 321</w:t>
      </w:r>
    </w:p>
    <w:p>
      <w:pPr>
        <w:pStyle w:val="BodyText"/>
      </w:pPr>
      <w:r>
        <w:t xml:space="preserve">Email: e.whitfield@mathconsult.com.au</w:t>
      </w:r>
    </w:p>
    <w:p>
      <w:pPr>
        <w:pStyle w:val="BodyText"/>
      </w:pPr>
      <w:r>
        <w:t xml:space="preserve">Phone: +61 3 9421 5678</w:t>
      </w:r>
    </w:p>
    <w:bookmarkEnd w:id="21"/>
    <w:bookmarkStart w:id="22" w:name="bill-to-client"/>
    <w:p>
      <w:pPr>
        <w:pStyle w:val="Heading3"/>
      </w:pPr>
      <w:r>
        <w:t xml:space="preserve">Bill To (Client)</w:t>
      </w:r>
    </w:p>
    <w:p>
      <w:pPr>
        <w:pStyle w:val="FirstParagraph"/>
      </w:pPr>
      <w:r>
        <w:rPr>
          <w:bCs/>
          <w:b/>
        </w:rPr>
        <w:t xml:space="preserve">Meridian Financial Analytics Pty Ltd</w:t>
      </w:r>
    </w:p>
    <w:p>
      <w:pPr>
        <w:pStyle w:val="BodyText"/>
      </w:pPr>
      <w:r>
        <w:t xml:space="preserve">Attn: Mr. James O'Connor, CFO</w:t>
      </w:r>
    </w:p>
    <w:p>
      <w:pPr>
        <w:pStyle w:val="BodyText"/>
      </w:pPr>
      <w:r>
        <w:t xml:space="preserve">120 Swanston Street</w:t>
      </w:r>
    </w:p>
    <w:p>
      <w:pPr>
        <w:pStyle w:val="BodyText"/>
      </w:pPr>
      <w:r>
        <w:t xml:space="preserve">Melbourne, Victoria 3000</w:t>
      </w:r>
    </w:p>
    <w:p>
      <w:pPr>
        <w:pStyle w:val="BodyText"/>
      </w:pPr>
      <w:r>
        <w:t xml:space="preserve">Australia Melbourne</w:t>
      </w:r>
    </w:p>
    <w:p>
      <w:pPr>
        <w:pStyle w:val="BodyText"/>
      </w:pPr>
      <w:r>
        <w:t xml:space="preserve">ABN: 12 345 678 901</w:t>
      </w:r>
    </w:p>
    <w:p>
      <w:pPr>
        <w:pStyle w:val="BodyText"/>
      </w:pPr>
      <w:r>
        <w:t xml:space="preserve">Email: j.oconnor@meridianfa.com.au</w:t>
      </w:r>
    </w:p>
    <w:bookmarkEnd w:id="22"/>
    <w:p>
      <w:pPr>
        <w:pStyle w:val="BodyText"/>
      </w:pPr>
      <w:r>
        <w:t xml:space="preserve">Invoice Number:</w:t>
      </w:r>
      <w:r>
        <w:t xml:space="preserve"> </w:t>
      </w:r>
      <w:r>
        <w:t xml:space="preserve">INV-2025-0047</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Reference:</w:t>
      </w:r>
      <w:r>
        <w:t xml:space="preserve"> </w:t>
      </w:r>
      <w:r>
        <w:t xml:space="preserve">MFA-PROJ-2025-089</w:t>
      </w:r>
    </w:p>
    <w:bookmarkStart w:id="25" w:name="Xee8f0f16e855a1cd276c57189b1f432ba308f7e"/>
    <w:p>
      <w:pPr>
        <w:pStyle w:val="Heading2"/>
      </w:pPr>
      <w:r>
        <w:t xml:space="preserve">Description of Mathematician Services Rendered</w:t>
      </w:r>
    </w:p>
    <w:p>
      <w:pPr>
        <w:pStyle w:val="FirstParagraph"/>
      </w:pPr>
      <w:r>
        <w:t xml:space="preserve">This Invoice documents the professional services provided by the undersigned Mathematician to Meridian Financial Analytics Pty Ltd during the period of 1 March 2025 to 31 May 2025. The Mathematician engaged in advanced quantitative modelling, stochastic analysis, and algorithmic optimisation for the client's proprietary risk-assessment platform. All work was conducted in accordance with the engagement contract dated 28 February 2025 and performed within the jurisdiction of Australia Melbourne.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Advanced Stochastic Modelling — Development of Monte Carlo simulation frameworks for portfolio risk assessment. Mathematician designed and validated multi-dimensional probability distributions for the client's derivatives pricing engine.</w:t>
            </w:r>
          </w:p>
        </w:tc>
        <w:tc>
          <w:tcPr/>
          <w:p>
            <w:pPr>
              <w:pStyle w:val="Compact"/>
              <w:jc w:val="left"/>
            </w:pPr>
            <w:r>
              <w:t xml:space="preserve">$285.00/hr</w:t>
            </w:r>
          </w:p>
        </w:tc>
        <w:tc>
          <w:tcPr/>
          <w:p>
            <w:pPr>
              <w:pStyle w:val="Compact"/>
              <w:jc w:val="left"/>
            </w:pPr>
            <w:r>
              <w:t xml:space="preserve">48.0</w:t>
            </w:r>
          </w:p>
        </w:tc>
        <w:tc>
          <w:tcPr/>
          <w:p>
            <w:pPr>
              <w:pStyle w:val="Compact"/>
              <w:jc w:val="left"/>
            </w:pPr>
            <w:r>
              <w:t xml:space="preserve">$13,680.00</w:t>
            </w:r>
          </w:p>
        </w:tc>
      </w:tr>
      <w:tr>
        <w:tc>
          <w:tcPr/>
          <w:p>
            <w:pPr>
              <w:pStyle w:val="Compact"/>
              <w:jc w:val="left"/>
            </w:pPr>
            <w:r>
              <w:t xml:space="preserve">2</w:t>
            </w:r>
          </w:p>
        </w:tc>
        <w:tc>
          <w:tcPr/>
          <w:p>
            <w:pPr>
              <w:pStyle w:val="Compact"/>
              <w:jc w:val="left"/>
            </w:pPr>
            <w:r>
              <w:t xml:space="preserve">Algorithmic Optimisation — Mathematician formulated and solved large-scale convex optimisation problems to improve the efficiency of the client's asset allocation models. Included derivation of closed-form solutions and numerical verification.</w:t>
            </w:r>
          </w:p>
        </w:tc>
        <w:tc>
          <w:tcPr/>
          <w:p>
            <w:pPr>
              <w:pStyle w:val="Compact"/>
              <w:jc w:val="left"/>
            </w:pPr>
            <w:r>
              <w:t xml:space="preserve">$285.00/hr</w:t>
            </w:r>
          </w:p>
        </w:tc>
        <w:tc>
          <w:tcPr/>
          <w:p>
            <w:pPr>
              <w:pStyle w:val="Compact"/>
              <w:jc w:val="left"/>
            </w:pPr>
            <w:r>
              <w:t xml:space="preserve">36.0</w:t>
            </w:r>
          </w:p>
        </w:tc>
        <w:tc>
          <w:tcPr/>
          <w:p>
            <w:pPr>
              <w:pStyle w:val="Compact"/>
              <w:jc w:val="left"/>
            </w:pPr>
            <w:r>
              <w:t xml:space="preserve">$10,260.00</w:t>
            </w:r>
          </w:p>
        </w:tc>
      </w:tr>
      <w:tr>
        <w:tc>
          <w:tcPr/>
          <w:p>
            <w:pPr>
              <w:pStyle w:val="Compact"/>
              <w:jc w:val="left"/>
            </w:pPr>
            <w:r>
              <w:t xml:space="preserve">3</w:t>
            </w:r>
          </w:p>
        </w:tc>
        <w:tc>
          <w:tcPr/>
          <w:p>
            <w:pPr>
              <w:pStyle w:val="Compact"/>
              <w:jc w:val="left"/>
            </w:pPr>
            <w:r>
              <w:t xml:space="preserve">Mathematical Proof &amp; Verification — Formal proof of convergence properties for iterative numerical methods used in the client's pricing algorithms. Mathematician prepared a 42-page technical memorandum with rigorous derivations.</w:t>
            </w:r>
          </w:p>
        </w:tc>
        <w:tc>
          <w:tcPr/>
          <w:p>
            <w:pPr>
              <w:pStyle w:val="Compact"/>
              <w:jc w:val="left"/>
            </w:pPr>
            <w:r>
              <w:t xml:space="preserve">$285.00/hr</w:t>
            </w:r>
          </w:p>
        </w:tc>
        <w:tc>
          <w:tcPr/>
          <w:p>
            <w:pPr>
              <w:pStyle w:val="Compact"/>
              <w:jc w:val="left"/>
            </w:pPr>
            <w:r>
              <w:t xml:space="preserve">24.0</w:t>
            </w:r>
          </w:p>
        </w:tc>
        <w:tc>
          <w:tcPr/>
          <w:p>
            <w:pPr>
              <w:pStyle w:val="Compact"/>
              <w:jc w:val="left"/>
            </w:pPr>
            <w:r>
              <w:t xml:space="preserve">$6,840.00</w:t>
            </w:r>
          </w:p>
        </w:tc>
      </w:tr>
      <w:tr>
        <w:tc>
          <w:tcPr/>
          <w:p>
            <w:pPr>
              <w:pStyle w:val="Compact"/>
              <w:jc w:val="left"/>
            </w:pPr>
            <w:r>
              <w:t xml:space="preserve">4</w:t>
            </w:r>
          </w:p>
        </w:tc>
        <w:tc>
          <w:tcPr/>
          <w:p>
            <w:pPr>
              <w:pStyle w:val="Compact"/>
              <w:jc w:val="left"/>
            </w:pPr>
            <w:r>
              <w:t xml:space="preserve">Consultation &amp; Technical Review — Mathematician conducted weekly on-site consultations at the client's Melbourne office, reviewing code implementations against mathematical specifications and providing corrective guidance to the engineering team.</w:t>
            </w:r>
          </w:p>
        </w:tc>
        <w:tc>
          <w:tcPr/>
          <w:p>
            <w:pPr>
              <w:pStyle w:val="Compact"/>
              <w:jc w:val="left"/>
            </w:pPr>
            <w:r>
              <w:t xml:space="preserve">$285.00/hr</w:t>
            </w:r>
          </w:p>
        </w:tc>
        <w:tc>
          <w:tcPr/>
          <w:p>
            <w:pPr>
              <w:pStyle w:val="Compact"/>
              <w:jc w:val="left"/>
            </w:pPr>
            <w:r>
              <w:t xml:space="preserve">32.0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Regulatory Compliance Modelling — Mathematician developed mathematical frameworks to satisfy APRA (Australian Prudential Regulation Authority) capital adequacy requirements, including stress-testing scenarios and VaR calculations compliant with Australia Melbourne regulatory standards.</w:t>
            </w:r>
          </w:p>
        </w:tc>
        <w:tc>
          <w:tcPr/>
          <w:p>
            <w:pPr>
              <w:pStyle w:val="Compact"/>
              <w:jc w:val="left"/>
            </w:pPr>
            <w:r>
              <w:t xml:space="preserve">$285.00/hr</w:t>
            </w:r>
          </w:p>
        </w:tc>
        <w:tc>
          <w:tcPr/>
          <w:p>
            <w:pPr>
              <w:pStyle w:val="Compact"/>
              <w:jc w:val="left"/>
            </w:pPr>
            <w:r>
              <w:t xml:space="preserve">20.0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Deliverable Documentation — Preparation of final technical report, mathematical appendices, and presentation materials for the client's board of directors. All documentation prepared in accordance with Australian professional standards.</w:t>
            </w:r>
          </w:p>
        </w:tc>
        <w:tc>
          <w:tcPr/>
          <w:p>
            <w:pPr>
              <w:pStyle w:val="Compact"/>
              <w:jc w:val="left"/>
            </w:pPr>
            <w:r>
              <w:t xml:space="preserve">$285.00/hr</w:t>
            </w:r>
          </w:p>
        </w:tc>
        <w:tc>
          <w:tcPr/>
          <w:p>
            <w:pPr>
              <w:pStyle w:val="Compact"/>
              <w:jc w:val="left"/>
            </w:pPr>
            <w:r>
              <w:t xml:space="preserve">12.0</w:t>
            </w:r>
          </w:p>
        </w:tc>
        <w:tc>
          <w:tcPr/>
          <w:p>
            <w:pPr>
              <w:pStyle w:val="Compact"/>
              <w:jc w:val="left"/>
            </w:pPr>
            <w:r>
              <w:t xml:space="preserve">$3,420.00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$49,020.00</w:t>
            </w:r>
          </w:p>
        </w:tc>
      </w:tr>
      <w:tr>
        <w:tc>
          <w:tcPr/>
          <w:p>
            <w:pPr>
              <w:pStyle w:val="Compact"/>
              <w:jc w:val="left"/>
            </w:pPr>
            <w:r>
              <w:t xml:space="preserve">GST (10%)</w:t>
            </w:r>
          </w:p>
        </w:tc>
        <w:tc>
          <w:tcPr/>
          <w:p>
            <w:pPr>
              <w:pStyle w:val="Compact"/>
              <w:jc w:val="right"/>
            </w:pPr>
            <w:r>
              <w:t xml:space="preserve">$4,902.00</w:t>
            </w:r>
          </w:p>
        </w:tc>
      </w:tr>
      <w:tr>
        <w:tc>
          <w:tcPr/>
          <w:p>
            <w:pPr>
              <w:pStyle w:val="Compact"/>
              <w:jc w:val="left"/>
            </w:pPr>
            <w:r>
              <w:t xml:space="preserve">Total Amount Due (AUD)</w:t>
            </w:r>
          </w:p>
        </w:tc>
        <w:tc>
          <w:tcPr/>
          <w:p>
            <w:pPr>
              <w:pStyle w:val="Compact"/>
              <w:jc w:val="right"/>
            </w:pPr>
            <w:r>
              <w:t xml:space="preserve">$53,922.00</w:t>
            </w:r>
          </w:p>
        </w:tc>
      </w:tr>
    </w:tbl>
    <w:bookmarkStart w:id="23" w:name="payment-terms-conditions"/>
    <w:p>
      <w:pPr>
        <w:pStyle w:val="Heading3"/>
      </w:pPr>
      <w:r>
        <w:t xml:space="preserve">Payment Terms &amp; Conditions</w:t>
      </w:r>
    </w:p>
    <w:p>
      <w:pPr>
        <w:pStyle w:val="FirstParagraph"/>
      </w:pPr>
      <w:r>
        <w:t xml:space="preserve">Payment of this Invoice is due within thirty (30) calendar days of the Invoice date, no later than</w:t>
      </w:r>
      <w:r>
        <w:t xml:space="preserve"> </w:t>
      </w:r>
      <w:r>
        <w:rPr>
          <w:bCs/>
          <w:b/>
        </w:rPr>
        <w:t xml:space="preserve">15 July 2025</w:t>
      </w:r>
      <w:r>
        <w:t xml:space="preserve">. Please remit payment via Electronic Funds Transfer (EFT) to the following account:</w:t>
      </w:r>
    </w:p>
    <w:p>
      <w:pPr>
        <w:pStyle w:val="BodyText"/>
      </w:pPr>
      <w:r>
        <w:rPr>
          <w:bCs/>
          <w:b/>
        </w:rPr>
        <w:t xml:space="preserve">Bank:</w:t>
      </w:r>
      <w:r>
        <w:t xml:space="preserve"> </w:t>
      </w:r>
      <w:r>
        <w:t xml:space="preserve">National Australia Bank (NAB)</w:t>
      </w:r>
      <w:r>
        <w:br/>
      </w:r>
      <w:r>
        <w:rPr>
          <w:bCs/>
          <w:b/>
        </w:rPr>
        <w:t xml:space="preserve">Account Name:</w:t>
      </w:r>
      <w:r>
        <w:t xml:space="preserve"> </w:t>
      </w:r>
      <w:r>
        <w:t xml:space="preserve">Dr. Eleanor Whitfield</w:t>
      </w:r>
      <w:r>
        <w:br/>
      </w:r>
      <w:r>
        <w:rPr>
          <w:bCs/>
          <w:b/>
        </w:rPr>
        <w:t xml:space="preserve">BSB:</w:t>
      </w:r>
      <w:r>
        <w:t xml:space="preserve"> </w:t>
      </w:r>
      <w:r>
        <w:t xml:space="preserve">082-001</w:t>
      </w:r>
      <w:r>
        <w:br/>
      </w:r>
      <w:r>
        <w:rPr>
          <w:bCs/>
          <w:b/>
        </w:rPr>
        <w:t xml:space="preserve">Account Number:</w:t>
      </w:r>
      <w:r>
        <w:t xml:space="preserve"> </w:t>
      </w:r>
      <w:r>
        <w:t xml:space="preserve">1234 5678</w:t>
      </w:r>
      <w:r>
        <w:br/>
      </w:r>
      <w:r>
        <w:rPr>
          <w:bCs/>
          <w:b/>
        </w:rPr>
        <w:t xml:space="preserve">Reference:</w:t>
      </w:r>
      <w:r>
        <w:t xml:space="preserve"> </w:t>
      </w:r>
      <w:r>
        <w:t xml:space="preserve">INV-2025-0047</w:t>
      </w:r>
    </w:p>
    <w:p>
      <w:pPr>
        <w:pStyle w:val="BodyText"/>
      </w:pPr>
      <w:r>
        <w:t xml:space="preserve">A late payment fee of 1.5% per month (or the maximum rate permitted under Australian Consumer Law) will be applied to any outstanding balance after the due date. This Invoice constitutes a valid Tax Invoice as issued under the Australian Goods and Services Tax (GST) Act 1999. The Mathematician reserves the right to suspend ongoing services if payment is not received within the stipulated period.</w:t>
      </w:r>
    </w:p>
    <w:bookmarkEnd w:id="23"/>
    <w:bookmarkStart w:id="24" w:name="additional-notes"/>
    <w:p>
      <w:pPr>
        <w:pStyle w:val="Heading3"/>
      </w:pPr>
      <w:r>
        <w:t xml:space="preserve">Additional Notes</w:t>
      </w:r>
    </w:p>
    <w:p>
      <w:pPr>
        <w:pStyle w:val="FirstParagraph"/>
      </w:pPr>
      <w:r>
        <w:t xml:space="preserve">This Invoice has been prepared by the Mathematician in accordance with the engagement terms agreed upon between the parties. All mathematical work product, including but not limited to proofs, models, algorithms, and documentation, remains the intellectual property of the Mathematician until full payment of this Invoice is received in full. Upon receipt of payment, all rights to the deliverables transfer to Meridian Financial Analytics Pty Ltd as specified in Section 7 of the Master Services Agreement.</w:t>
      </w:r>
    </w:p>
    <w:p>
      <w:pPr>
        <w:pStyle w:val="BodyText"/>
      </w:pPr>
      <w:r>
        <w:t xml:space="preserve">The Mathematician confirms that all services described in this Invoice were performed in Australia Melbourne and are subject to the laws of the State of Victoria and the Commonwealth of Australia. This document satisfies the requirements of a Tax Invoice under Australian tax legislation. Should the client require a duplicate copy of this Invoice or have any queries regarding the line items, please contact the Mathematician directly at the email address provided above.</w:t>
      </w:r>
    </w:p>
    <w:p>
      <w:pPr>
        <w:pStyle w:val="BodyText"/>
      </w:pPr>
      <w:r>
        <w:t xml:space="preserve">Thank you for engaging the services of this Mathematician. It has been a privilege to contribute advanced mathematical expertise to your organisation's strategic objectives. We look forward to continuing our professional relationship in Australia Melbourne.</w:t>
      </w:r>
    </w:p>
    <w:bookmarkEnd w:id="24"/>
    <w:p>
      <w:pPr>
        <w:pStyle w:val="BodyText"/>
      </w:pPr>
      <w:r>
        <w:rPr>
          <w:bCs/>
          <w:b/>
        </w:rPr>
        <w:t xml:space="preserve">Dr. Eleanor Whitfield, PhD</w:t>
      </w:r>
      <w:r>
        <w:t xml:space="preserve"> </w:t>
      </w:r>
      <w:r>
        <w:t xml:space="preserve">— Independent Mathematician &amp; Consultant</w:t>
      </w:r>
      <w:r>
        <w:br/>
      </w:r>
      <w:r>
        <w:t xml:space="preserve">42 Collins Street, Level 18, Melbourne, Victoria 3000, Australia Melbourne</w:t>
      </w:r>
      <w:r>
        <w:br/>
      </w:r>
      <w:r>
        <w:t xml:space="preserve">ABN: 48 217 654 321 | e.whitfield@mathconsult.com.au | +61 3 9421 5678</w:t>
      </w:r>
      <w:r>
        <w:br/>
      </w:r>
      <w:r>
        <w:br/>
      </w:r>
      <w:r>
        <w:t xml:space="preserve">This Invoice was generated on 15 June 2025. Please retain this document for your records.</w:t>
      </w:r>
      <w:r>
        <w:br/>
      </w:r>
      <w:r>
        <w:t xml:space="preserve">© 2025 Dr. Eleanor Whitfield.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Australia Melbourne</dc:title>
  <dc:creator/>
  <dc:language>en</dc:language>
  <cp:keywords/>
  <dcterms:created xsi:type="dcterms:W3CDTF">2026-10-10T02:10:14Z</dcterms:created>
  <dcterms:modified xsi:type="dcterms:W3CDTF">2026-10-10T02:10:14Z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