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Professional Mathematician Services</w:t>
      </w:r>
    </w:p>
    <w:p>
      <w:pPr>
        <w:pStyle w:val="BodyText"/>
      </w:pPr>
      <w:r>
        <w:t xml:space="preserve">Dhaka, Bangladesh</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INV-2025-BD-0472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from-service-provider"/>
    <w:p>
      <w:pPr>
        <w:pStyle w:val="Heading4"/>
      </w:pPr>
      <w:r>
        <w:t xml:space="preserve">Bill From (Service Provider)</w:t>
      </w:r>
    </w:p>
    <w:p>
      <w:pPr>
        <w:pStyle w:val="FirstParagraph"/>
      </w:pPr>
      <w:r>
        <w:t xml:space="preserve">Dr. Farhan Ahmed Khan</w:t>
      </w:r>
    </w:p>
    <w:p>
      <w:pPr>
        <w:pStyle w:val="BodyText"/>
      </w:pPr>
      <w:r>
        <w:t xml:space="preserve">Senior Mathematician &amp; Quantitative Analyst</w:t>
      </w:r>
    </w:p>
    <w:p>
      <w:pPr>
        <w:pStyle w:val="BodyText"/>
      </w:pPr>
      <w:r>
        <w:t xml:space="preserve">House 42, Road 11, Banani</w:t>
      </w:r>
    </w:p>
    <w:p>
      <w:pPr>
        <w:pStyle w:val="BodyText"/>
      </w:pPr>
      <w:r>
        <w:t xml:space="preserve">Dhaka 1213, Bangladesh</w:t>
      </w:r>
    </w:p>
    <w:p>
      <w:pPr>
        <w:pStyle w:val="BodyText"/>
      </w:pPr>
      <w:r>
        <w:t xml:space="preserve">Email: farhan.khan@mathbd.com.bd</w:t>
      </w:r>
    </w:p>
    <w:p>
      <w:pPr>
        <w:pStyle w:val="BodyText"/>
      </w:pPr>
      <w:r>
        <w:t xml:space="preserve">Phone: +880-1711-234567</w:t>
      </w:r>
    </w:p>
    <w:p>
      <w:pPr>
        <w:pStyle w:val="BodyText"/>
      </w:pPr>
      <w:r>
        <w:t xml:space="preserve">VAT Registration: 001234567-0101</w:t>
      </w:r>
    </w:p>
    <w:bookmarkEnd w:id="22"/>
    <w:bookmarkStart w:id="23" w:name="bill-to-client"/>
    <w:p>
      <w:pPr>
        <w:pStyle w:val="Heading4"/>
      </w:pPr>
      <w:r>
        <w:t xml:space="preserve">Bill To (Client)</w:t>
      </w:r>
    </w:p>
    <w:p>
      <w:pPr>
        <w:pStyle w:val="FirstParagraph"/>
      </w:pPr>
      <w:r>
        <w:t xml:space="preserve">Dhaka Financial Analytics Ltd.</w:t>
      </w:r>
    </w:p>
    <w:p>
      <w:pPr>
        <w:pStyle w:val="BodyText"/>
      </w:pPr>
      <w:r>
        <w:t xml:space="preserve">Level 7, Gulshan Avenue Tower</w:t>
      </w:r>
    </w:p>
    <w:p>
      <w:pPr>
        <w:pStyle w:val="BodyText"/>
      </w:pPr>
      <w:r>
        <w:t xml:space="preserve">12 Gulshan Avenue, Gulshan-1</w:t>
      </w:r>
    </w:p>
    <w:p>
      <w:pPr>
        <w:pStyle w:val="BodyText"/>
      </w:pPr>
      <w:r>
        <w:t xml:space="preserve">Dhaka 1212, Bangladesh</w:t>
      </w:r>
    </w:p>
    <w:p>
      <w:pPr>
        <w:pStyle w:val="BodyText"/>
      </w:pPr>
      <w:r>
        <w:t xml:space="preserve">Attn: Mr. Rakibul Hasan (CFO)</w:t>
      </w:r>
    </w:p>
    <w:p>
      <w:pPr>
        <w:pStyle w:val="BodyText"/>
      </w:pPr>
      <w:r>
        <w:t xml:space="preserve">Email: finance@dfal.com.bd</w:t>
      </w:r>
    </w:p>
    <w:p>
      <w:pPr>
        <w:pStyle w:val="BodyText"/>
      </w:pPr>
      <w:r>
        <w:t xml:space="preserve">Phone: +880-2-9887654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Advanced statistical modeling and regression analysis for quarterly financial forecasting. The Mathematician developed multivariate linear and nonlinear models to project revenue streams across three business divisions.</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Optimization algorithm design for supply chain logistics. The Mathematician formulated and solved a mixed-integer linear programming problem to minimize transportation costs across the Bangladesh Dhaka metropolitan distribution network.</w:t>
            </w:r>
          </w:p>
        </w:tc>
        <w:tc>
          <w:tcPr/>
          <w:p>
            <w:pPr>
              <w:pStyle w:val="Compact"/>
              <w:jc w:val="left"/>
            </w:pPr>
            <w:r>
              <w:t xml:space="preserve">05 Jun 2025</w:t>
            </w:r>
          </w:p>
        </w:tc>
        <w:tc>
          <w:tcPr/>
          <w:p>
            <w:pPr>
              <w:pStyle w:val="Compact"/>
              <w:jc w:val="left"/>
            </w:pPr>
            <w:r>
              <w:t xml:space="preserve">32</w:t>
            </w:r>
          </w:p>
        </w:tc>
        <w:tc>
          <w:tcPr/>
          <w:p>
            <w:pPr>
              <w:pStyle w:val="Compact"/>
              <w:jc w:val="left"/>
            </w:pPr>
            <w:r>
              <w:t xml:space="preserve">3,500.00</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Stochastic process modeling and Monte Carlo simulation for risk assessment. The Mathematician constructed a Markov chain framework to evaluate portfolio risk exposure under various market volatility scenarios relevant to the Dhaka Stock Exchange.</w:t>
            </w:r>
          </w:p>
        </w:tc>
        <w:tc>
          <w:tcPr/>
          <w:p>
            <w:pPr>
              <w:pStyle w:val="Compact"/>
              <w:jc w:val="left"/>
            </w:pPr>
            <w:r>
              <w:t xml:space="preserve">09 Jun 2025</w:t>
            </w:r>
          </w:p>
        </w:tc>
        <w:tc>
          <w:tcPr/>
          <w:p>
            <w:pPr>
              <w:pStyle w:val="Compact"/>
              <w:jc w:val="left"/>
            </w:pPr>
            <w:r>
              <w:t xml:space="preserve">28</w:t>
            </w:r>
          </w:p>
        </w:tc>
        <w:tc>
          <w:tcPr/>
          <w:p>
            <w:pPr>
              <w:pStyle w:val="Compact"/>
              <w:jc w:val="left"/>
            </w:pPr>
            <w:r>
              <w:t xml:space="preserve">3,500.00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Mathematical proof verification and algorithmic complexity analysis for proprietary trading software. The Mathematician provided formal verification of computational algorithms and documented time-space complexity bounds.</w:t>
            </w:r>
          </w:p>
        </w:tc>
        <w:tc>
          <w:tcPr/>
          <w:p>
            <w:pPr>
              <w:pStyle w:val="Compact"/>
              <w:jc w:val="left"/>
            </w:pPr>
            <w:r>
              <w:t xml:space="preserve">12 Jun 2025</w:t>
            </w:r>
          </w:p>
        </w:tc>
        <w:tc>
          <w:tcPr/>
          <w:p>
            <w:pPr>
              <w:pStyle w:val="Compact"/>
              <w:jc w:val="left"/>
            </w:pPr>
            <w:r>
              <w:t xml:space="preserve">16</w:t>
            </w:r>
          </w:p>
        </w:tc>
        <w:tc>
          <w:tcPr/>
          <w:p>
            <w:pPr>
              <w:pStyle w:val="Compact"/>
              <w:jc w:val="left"/>
            </w:pPr>
            <w:r>
              <w:t xml:space="preserve">4,000.00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On-site consultation and presentation of mathematical findings to executive leadership. The Mathematician delivered a comprehensive briefing on all analytical deliverables and answered technical queries from the board of directors in Bangladesh Dhaka.</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388,000.00</w:t>
            </w:r>
          </w:p>
        </w:tc>
      </w:tr>
      <w:tr>
        <w:tc>
          <w:tcPr/>
          <w:p>
            <w:pPr>
              <w:pStyle w:val="Compact"/>
              <w:jc w:val="left"/>
            </w:pPr>
            <w:r>
              <w:t xml:space="preserve">VAT @ 15% (Bangladesh)</w:t>
            </w:r>
          </w:p>
        </w:tc>
        <w:tc>
          <w:tcPr/>
          <w:p>
            <w:pPr>
              <w:pStyle w:val="Compact"/>
              <w:jc w:val="left"/>
            </w:pPr>
            <w:r>
              <w:t xml:space="preserve">58,200.00</w:t>
            </w:r>
          </w:p>
        </w:tc>
      </w:tr>
      <w:tr>
        <w:tc>
          <w:tcPr/>
          <w:p>
            <w:pPr>
              <w:pStyle w:val="Compact"/>
              <w:jc w:val="left"/>
            </w:pPr>
            <w:r>
              <w:t xml:space="preserve">Service Tax @ 3%</w:t>
            </w:r>
          </w:p>
        </w:tc>
        <w:tc>
          <w:tcPr/>
          <w:p>
            <w:pPr>
              <w:pStyle w:val="Compact"/>
              <w:jc w:val="left"/>
            </w:pPr>
            <w:r>
              <w:t xml:space="preserve">11,640.00</w:t>
            </w:r>
          </w:p>
        </w:tc>
      </w:tr>
      <w:tr>
        <w:tc>
          <w:tcPr/>
          <w:p>
            <w:pPr>
              <w:pStyle w:val="Compact"/>
              <w:jc w:val="left"/>
            </w:pPr>
            <w:r>
              <w:t xml:space="preserve">Discount (Early Payment)</w:t>
            </w:r>
          </w:p>
        </w:tc>
        <w:tc>
          <w:tcPr/>
          <w:p>
            <w:pPr>
              <w:pStyle w:val="Compact"/>
              <w:jc w:val="left"/>
            </w:pPr>
            <w:r>
              <w:t xml:space="preserve">-5,000.00</w:t>
            </w:r>
          </w:p>
        </w:tc>
      </w:tr>
      <w:tr>
        <w:tc>
          <w:tcPr/>
          <w:p>
            <w:pPr>
              <w:pStyle w:val="Compact"/>
              <w:jc w:val="left"/>
            </w:pPr>
            <w:r>
              <w:t xml:space="preserve">Grand Total (BDT)</w:t>
            </w:r>
          </w:p>
        </w:tc>
        <w:tc>
          <w:tcPr/>
          <w:p>
            <w:pPr>
              <w:pStyle w:val="Compact"/>
              <w:jc w:val="left"/>
            </w:pPr>
            <w:r>
              <w:t xml:space="preserve">352,840.00</w:t>
            </w:r>
          </w:p>
        </w:tc>
      </w:tr>
    </w:tbl>
    <w:bookmarkStart w:id="24" w:name="invoice-notes-terms"/>
    <w:p>
      <w:pPr>
        <w:pStyle w:val="Heading4"/>
      </w:pPr>
      <w:r>
        <w:t xml:space="preserve">Invoice Notes &amp; Terms</w:t>
      </w:r>
    </w:p>
    <w:p>
      <w:pPr>
        <w:pStyle w:val="FirstParagraph"/>
      </w:pPr>
      <w:r>
        <w:t xml:space="preserve">1. This Invoice is issued by a certified Mathematician operating under the professional services framework of Bangladesh. All mathematical analyses, proofs, and models delivered are original intellectual property of the service provider unless otherwise stated in a separate agreement.</w:t>
      </w:r>
    </w:p>
    <w:p>
      <w:pPr>
        <w:pStyle w:val="BodyText"/>
      </w:pPr>
      <w:r>
        <w:t xml:space="preserve">2. Payment is due within fifteen (15) calendar days from the Invoice date. Late payments shall attract a penalty of 1.5% per month as per the Bangladesh Negotiable Instruments Act.</w:t>
      </w:r>
    </w:p>
    <w:p>
      <w:pPr>
        <w:pStyle w:val="BodyText"/>
      </w:pPr>
      <w:r>
        <w:t xml:space="preserve">3. All services rendered by the Mathematician were conducted in compliance with the Bangladesh Bank regulatory guidelines for financial analytics and quantitative modeling.</w:t>
      </w:r>
    </w:p>
    <w:p>
      <w:pPr>
        <w:pStyle w:val="BodyText"/>
      </w:pPr>
      <w:r>
        <w:t xml:space="preserve">4. The client acknowledges that the mathematical models and algorithms provided are for internal use only and may not be redistributed without written consent from the Mathematician.</w:t>
      </w:r>
    </w:p>
    <w:p>
      <w:pPr>
        <w:pStyle w:val="BodyText"/>
      </w:pPr>
      <w:r>
        <w:t xml:space="preserve">5. Any disputes arising from this Invoice shall be resolved through arbitration in Bangladesh Dhaka in accordance with the Bangladesh Arbitration Act, 2001.</w:t>
      </w:r>
    </w:p>
    <w:p>
      <w:pPr>
        <w:pStyle w:val="BodyText"/>
      </w:pPr>
      <w:r>
        <w:t xml:space="preserve">6. This Invoice is valid for ninety (90) days from the date of issue. After this period, the charges may be subject to revision based on prevailing market rates in Bangladesh Dhaka.</w:t>
      </w:r>
    </w:p>
    <w:bookmarkEnd w:id="24"/>
    <w:bookmarkStart w:id="25" w:name="bank-payment-details"/>
    <w:p>
      <w:pPr>
        <w:pStyle w:val="Heading4"/>
      </w:pPr>
      <w:r>
        <w:t xml:space="preserve">Bank Payment Details</w:t>
      </w:r>
    </w:p>
    <w:p>
      <w:pPr>
        <w:pStyle w:val="FirstParagraph"/>
      </w:pPr>
      <w:r>
        <w:rPr>
          <w:bCs/>
          <w:b/>
        </w:rPr>
        <w:t xml:space="preserve">Bank:</w:t>
      </w:r>
      <w:r>
        <w:t xml:space="preserve"> </w:t>
      </w:r>
      <w:r>
        <w:t xml:space="preserve">Sonali Bank PLC</w:t>
      </w:r>
    </w:p>
    <w:p>
      <w:pPr>
        <w:pStyle w:val="BodyText"/>
      </w:pPr>
      <w:r>
        <w:rPr>
          <w:bCs/>
          <w:b/>
        </w:rPr>
        <w:t xml:space="preserve">Branch:</w:t>
      </w:r>
      <w:r>
        <w:t xml:space="preserve"> </w:t>
      </w:r>
      <w:r>
        <w:t xml:space="preserve">Banani, Dhaka, Bangladesh</w:t>
      </w:r>
    </w:p>
    <w:p>
      <w:pPr>
        <w:pStyle w:val="BodyText"/>
      </w:pPr>
      <w:r>
        <w:rPr>
          <w:bCs/>
          <w:b/>
        </w:rPr>
        <w:t xml:space="preserve">Account Name:</w:t>
      </w:r>
      <w:r>
        <w:t xml:space="preserve"> </w:t>
      </w:r>
      <w:r>
        <w:t xml:space="preserve">Dr. Farhan Ahmed Khan</w:t>
      </w:r>
    </w:p>
    <w:p>
      <w:pPr>
        <w:pStyle w:val="BodyText"/>
      </w:pPr>
      <w:r>
        <w:rPr>
          <w:bCs/>
          <w:b/>
        </w:rPr>
        <w:t xml:space="preserve">Account No:</w:t>
      </w:r>
      <w:r>
        <w:t xml:space="preserve"> </w:t>
      </w:r>
      <w:r>
        <w:t xml:space="preserve">101-0045-6789-01</w:t>
      </w:r>
    </w:p>
    <w:p>
      <w:pPr>
        <w:pStyle w:val="BodyText"/>
      </w:pPr>
      <w:r>
        <w:rPr>
          <w:bCs/>
          <w:b/>
        </w:rPr>
        <w:t xml:space="preserve">SWIFT Code:</w:t>
      </w:r>
      <w:r>
        <w:t xml:space="preserve"> </w:t>
      </w:r>
      <w:r>
        <w:t xml:space="preserve">SNLBBDDH</w:t>
      </w:r>
    </w:p>
    <w:p>
      <w:pPr>
        <w:pStyle w:val="BodyText"/>
      </w:pPr>
      <w:r>
        <w:rPr>
          <w:bCs/>
          <w:b/>
        </w:rPr>
        <w:t xml:space="preserve">Routing (BECS):</w:t>
      </w:r>
      <w:r>
        <w:t xml:space="preserve"> </w:t>
      </w:r>
      <w:r>
        <w:t xml:space="preserve">001-0045</w:t>
      </w:r>
    </w:p>
    <w:bookmarkEnd w:id="25"/>
    <w:bookmarkStart w:id="26" w:name="authorized-signatory"/>
    <w:p>
      <w:pPr>
        <w:pStyle w:val="Heading4"/>
      </w:pPr>
      <w:r>
        <w:t xml:space="preserve">Authorized Signatory</w:t>
      </w:r>
    </w:p>
    <w:p>
      <w:pPr>
        <w:pStyle w:val="FirstParagraph"/>
      </w:pPr>
      <w:r>
        <w:t xml:space="preserve">Dr. Farhan Ahmed Khan</w:t>
      </w:r>
    </w:p>
    <w:p>
      <w:pPr>
        <w:pStyle w:val="BodyText"/>
      </w:pPr>
      <w:r>
        <w:t xml:space="preserve">Senior Mathematician</w:t>
      </w:r>
    </w:p>
    <w:p>
      <w:pPr>
        <w:pStyle w:val="BodyText"/>
      </w:pPr>
      <w:r>
        <w:t xml:space="preserve">Professional License No: BM-2019-00847</w:t>
      </w:r>
    </w:p>
    <w:p>
      <w:pPr>
        <w:pStyle w:val="BodyText"/>
      </w:pPr>
      <w:r>
        <w:t xml:space="preserve">Signature &amp; Seal</w:t>
      </w:r>
    </w:p>
    <w:bookmarkEnd w:id="26"/>
    <w:p>
      <w:pPr>
        <w:pStyle w:val="BodyText"/>
      </w:pPr>
      <w:r>
        <w:rPr>
          <w:bCs/>
          <w:b/>
        </w:rPr>
        <w:t xml:space="preserve">Dr. Farhan Ahmed Khan – Mathematician Services</w:t>
      </w:r>
      <w:r>
        <w:t xml:space="preserve"> </w:t>
      </w:r>
      <w:r>
        <w:t xml:space="preserve">| House 42, Road 11, Banani, Dhaka 1213, Bangladesh</w:t>
      </w:r>
    </w:p>
    <w:p>
      <w:pPr>
        <w:pStyle w:val="BodyText"/>
      </w:pPr>
      <w:r>
        <w:t xml:space="preserve">This Invoice was generated electronically and is valid without a physical stamp. For verification, contact the office at +880-1711-234567.</w:t>
      </w:r>
    </w:p>
    <w:p>
      <w:pPr>
        <w:pStyle w:val="BodyText"/>
      </w:pPr>
      <w:r>
        <w:t xml:space="preserve">Thank you for engaging our Mathematician services. We look forward to continuing our professional relationship in Bangladesh Dhaka.</w:t>
      </w:r>
    </w:p>
    <w:p>
      <w:pPr>
        <w:pStyle w:val="BodyText"/>
      </w:pPr>
      <w:r>
        <w:t xml:space="preserve">© 2025 Dr. Farhan Ahmed Khan. All Rights Reserved. | Invoice INV-2025-BD-0472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Bangladesh Dhaka</dc:title>
  <dc:creator/>
  <dc:language>en</dc:language>
  <cp:keywords/>
  <dcterms:created xsi:type="dcterms:W3CDTF">2026-10-10T02:35:51Z</dcterms:created>
  <dcterms:modified xsi:type="dcterms:W3CDTF">2026-10-10T02:35:51Z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