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Mathematician Services — Brazil Brasília</w:t>
      </w:r>
    </w:p>
    <w:p>
      <w:pPr>
        <w:pStyle w:val="BodyText"/>
      </w:pPr>
      <w:r>
        <w:t xml:space="preserve">OFFICIAL DOCUMENT</w:t>
      </w:r>
    </w:p>
    <w:bookmarkEnd w:id="20"/>
    <w:bookmarkStart w:id="21" w:name="dr.-helena-vasconcelos-mathematician"/>
    <w:p>
      <w:pPr>
        <w:pStyle w:val="Heading3"/>
      </w:pPr>
      <w:r>
        <w:t xml:space="preserve">Dr. Helena Vasconcelos — Mathematician</w:t>
      </w:r>
    </w:p>
    <w:p>
      <w:pPr>
        <w:pStyle w:val="FirstParagraph"/>
      </w:pPr>
      <w:r>
        <w:t xml:space="preserve">Av. Paulista, 1578 — Sala 42</w:t>
      </w:r>
    </w:p>
    <w:p>
      <w:pPr>
        <w:pStyle w:val="BodyText"/>
      </w:pPr>
      <w:r>
        <w:t xml:space="preserve">Brasília, DF — CEP 70040-000</w:t>
      </w:r>
    </w:p>
    <w:p>
      <w:pPr>
        <w:pStyle w:val="BodyText"/>
      </w:pPr>
      <w:r>
        <w:t xml:space="preserve">Brazil</w:t>
      </w:r>
    </w:p>
    <w:p>
      <w:pPr>
        <w:pStyle w:val="BodyText"/>
      </w:pPr>
      <w:r>
        <w:t xml:space="preserve">CNPJ: 12.345.678/0001-90</w:t>
      </w:r>
    </w:p>
    <w:p>
      <w:pPr>
        <w:pStyle w:val="BodyText"/>
      </w:pPr>
      <w:r>
        <w:t xml:space="preserve">Phone: +55 (61) 3333-4455</w:t>
      </w:r>
    </w:p>
    <w:p>
      <w:pPr>
        <w:pStyle w:val="BodyText"/>
      </w:pPr>
      <w:r>
        <w:t xml:space="preserve">Email: h.vasconcelos@matematica-bb.com.br</w:t>
      </w:r>
    </w:p>
    <w:bookmarkEnd w:id="21"/>
    <w:bookmarkStart w:id="22" w:name="invoice-number"/>
    <w:p>
      <w:pPr>
        <w:pStyle w:val="Heading4"/>
      </w:pPr>
      <w:r>
        <w:t xml:space="preserve">Invoice Number</w:t>
      </w:r>
    </w:p>
    <w:p>
      <w:pPr>
        <w:pStyle w:val="FirstParagraph"/>
      </w:pPr>
      <w:r>
        <w:rPr>
          <w:bCs/>
          <w:b/>
        </w:rPr>
        <w:t xml:space="preserve">INV-2025-BB-00472</w:t>
      </w:r>
    </w:p>
    <w:bookmarkEnd w:id="22"/>
    <w:bookmarkStart w:id="23" w:name="date-of-issue"/>
    <w:p>
      <w:pPr>
        <w:pStyle w:val="Heading4"/>
      </w:pPr>
      <w:r>
        <w:t xml:space="preserve">Date of Issue</w:t>
      </w:r>
    </w:p>
    <w:p>
      <w:pPr>
        <w:pStyle w:val="FirstParagraph"/>
      </w:pPr>
      <w:r>
        <w:t xml:space="preserve">15 June 2025</w:t>
      </w:r>
    </w:p>
    <w:bookmarkEnd w:id="23"/>
    <w:bookmarkStart w:id="24" w:name="due-date"/>
    <w:p>
      <w:pPr>
        <w:pStyle w:val="Heading4"/>
      </w:pPr>
      <w:r>
        <w:t xml:space="preserve">Due Date</w:t>
      </w:r>
    </w:p>
    <w:p>
      <w:pPr>
        <w:pStyle w:val="FirstParagraph"/>
      </w:pPr>
      <w:r>
        <w:t xml:space="preserve">15 July 2025</w:t>
      </w:r>
    </w:p>
    <w:bookmarkEnd w:id="24"/>
    <w:bookmarkStart w:id="25" w:name="service-period"/>
    <w:p>
      <w:pPr>
        <w:pStyle w:val="Heading4"/>
      </w:pPr>
      <w:r>
        <w:t xml:space="preserve">Service Period</w:t>
      </w:r>
    </w:p>
    <w:p>
      <w:pPr>
        <w:pStyle w:val="FirstParagraph"/>
      </w:pPr>
      <w:r>
        <w:t xml:space="preserve">01 May 2025 – 31 May 2025</w:t>
      </w:r>
    </w:p>
    <w:bookmarkEnd w:id="25"/>
    <w:bookmarkStart w:id="26" w:name="currency"/>
    <w:p>
      <w:pPr>
        <w:pStyle w:val="Heading4"/>
      </w:pPr>
      <w:r>
        <w:t xml:space="preserve">Currency</w:t>
      </w:r>
    </w:p>
    <w:p>
      <w:pPr>
        <w:pStyle w:val="FirstParagraph"/>
      </w:pPr>
      <w:r>
        <w:t xml:space="preserve">BRL (Brazilian Real)</w:t>
      </w:r>
    </w:p>
    <w:bookmarkEnd w:id="26"/>
    <w:bookmarkStart w:id="27" w:name="billed-to-client"/>
    <w:p>
      <w:pPr>
        <w:pStyle w:val="Heading4"/>
      </w:pPr>
      <w:r>
        <w:t xml:space="preserve">Billed To (Client)</w:t>
      </w:r>
    </w:p>
    <w:p>
      <w:pPr>
        <w:pStyle w:val="FirstParagraph"/>
      </w:pPr>
      <w:r>
        <w:rPr>
          <w:bCs/>
          <w:b/>
        </w:rPr>
        <w:t xml:space="preserve">Empresa Nacional de Engenharia e Cálculo Ltda.</w:t>
      </w:r>
    </w:p>
    <w:p>
      <w:pPr>
        <w:pStyle w:val="BodyText"/>
      </w:pPr>
      <w:r>
        <w:t xml:space="preserve">SHIS QI 05, Bloco C, Sala 210</w:t>
      </w:r>
    </w:p>
    <w:p>
      <w:pPr>
        <w:pStyle w:val="BodyText"/>
      </w:pPr>
      <w:r>
        <w:t xml:space="preserve">Brasília, DF — CEP 71610-050</w:t>
      </w:r>
    </w:p>
    <w:p>
      <w:pPr>
        <w:pStyle w:val="BodyText"/>
      </w:pPr>
      <w:r>
        <w:t xml:space="preserve">Brazil</w:t>
      </w:r>
    </w:p>
    <w:p>
      <w:pPr>
        <w:pStyle w:val="BodyText"/>
      </w:pPr>
      <w:r>
        <w:t xml:space="preserve">CNPJ: 98.765.432/0001-10</w:t>
      </w:r>
    </w:p>
    <w:p>
      <w:pPr>
        <w:pStyle w:val="BodyText"/>
      </w:pPr>
      <w:r>
        <w:t xml:space="preserve">Attn: Sr. Ricardo Almeida, Director of Operations</w:t>
      </w:r>
    </w:p>
    <w:p>
      <w:pPr>
        <w:pStyle w:val="BodyText"/>
      </w:pPr>
      <w:r>
        <w:t xml:space="preserve">Email: r.almeida@enec-engenharia.com.br</w:t>
      </w:r>
    </w:p>
    <w:bookmarkEnd w:id="27"/>
    <w:bookmarkStart w:id="28" w:name="provided-by-mathematician"/>
    <w:p>
      <w:pPr>
        <w:pStyle w:val="Heading4"/>
      </w:pPr>
      <w:r>
        <w:t xml:space="preserve">Provided By (Mathematician)</w:t>
      </w:r>
    </w:p>
    <w:p>
      <w:pPr>
        <w:pStyle w:val="FirstParagraph"/>
      </w:pPr>
      <w:r>
        <w:rPr>
          <w:bCs/>
          <w:b/>
        </w:rPr>
        <w:t xml:space="preserve">Dr. Helena Vasconcelos</w:t>
      </w:r>
    </w:p>
    <w:p>
      <w:pPr>
        <w:pStyle w:val="BodyText"/>
      </w:pPr>
      <w:r>
        <w:t xml:space="preserve">PhD in Applied Mathematics, University of Brasília (UnB)</w:t>
      </w:r>
    </w:p>
    <w:p>
      <w:pPr>
        <w:pStyle w:val="BodyText"/>
      </w:pPr>
      <w:r>
        <w:t xml:space="preserve">Specialization: Numerical Analysis &amp; Optimization</w:t>
      </w:r>
    </w:p>
    <w:p>
      <w:pPr>
        <w:pStyle w:val="BodyText"/>
      </w:pPr>
      <w:r>
        <w:t xml:space="preserve">Professional Registration: CREA-DF 123456</w:t>
      </w:r>
    </w:p>
    <w:p>
      <w:pPr>
        <w:pStyle w:val="BodyText"/>
      </w:pPr>
      <w:r>
        <w:t xml:space="preserve">Av. Paulista, 1578 — Sala 42</w:t>
      </w:r>
    </w:p>
    <w:p>
      <w:pPr>
        <w:pStyle w:val="BodyText"/>
      </w:pPr>
      <w:r>
        <w:t xml:space="preserve">Brasília, DF — CEP 70040-000</w:t>
      </w:r>
    </w:p>
    <w:p>
      <w:pPr>
        <w:pStyle w:val="BodyText"/>
      </w:pPr>
      <w:r>
        <w:t xml:space="preserve">Brazil</w:t>
      </w:r>
    </w:p>
    <w:bookmarkEnd w:id="28"/>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Reference</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Advanced numerical modeling and simulation for structural engineering analysis. The Mathematician performed finite element method computations to validate load-bearing calculations for a new commercial building project in the Plano Piloto district of Brasília.</w:t>
            </w:r>
          </w:p>
        </w:tc>
        <w:tc>
          <w:tcPr/>
          <w:p>
            <w:pPr>
              <w:pStyle w:val="Compact"/>
              <w:jc w:val="left"/>
            </w:pPr>
            <w:r>
              <w:t xml:space="preserve">PO-2025-0381</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02</w:t>
            </w:r>
          </w:p>
        </w:tc>
        <w:tc>
          <w:tcPr/>
          <w:p>
            <w:pPr>
              <w:pStyle w:val="Compact"/>
              <w:jc w:val="left"/>
            </w:pPr>
            <w:r>
              <w:t xml:space="preserve">Optimization algorithm development for logistics routing. The Mathematician designed and implemented a mixed-integer linear programming model to minimize transportation costs across the Federal District of Brazil Brasília and surrounding municipalities.</w:t>
            </w:r>
          </w:p>
        </w:tc>
        <w:tc>
          <w:tcPr/>
          <w:p>
            <w:pPr>
              <w:pStyle w:val="Compact"/>
              <w:jc w:val="left"/>
            </w:pPr>
            <w:r>
              <w:t xml:space="preserve">PO-2025-0382</w:t>
            </w:r>
          </w:p>
        </w:tc>
        <w:tc>
          <w:tcPr/>
          <w:p>
            <w:pPr>
              <w:pStyle w:val="Compact"/>
              <w:jc w:val="left"/>
            </w:pPr>
            <w:r>
              <w:t xml:space="preserve">32</w:t>
            </w:r>
          </w:p>
        </w:tc>
        <w:tc>
          <w:tcPr/>
          <w:p>
            <w:pPr>
              <w:pStyle w:val="Compact"/>
              <w:jc w:val="left"/>
            </w:pPr>
            <w:r>
              <w:t xml:space="preserve">R$ 450,00</w:t>
            </w:r>
          </w:p>
        </w:tc>
        <w:tc>
          <w:tcPr/>
          <w:p>
            <w:pPr>
              <w:pStyle w:val="Compact"/>
              <w:jc w:val="left"/>
            </w:pPr>
            <w:r>
              <w:t xml:space="preserve">R$ 14.400,00</w:t>
            </w:r>
          </w:p>
        </w:tc>
      </w:tr>
      <w:tr>
        <w:tc>
          <w:tcPr/>
          <w:p>
            <w:pPr>
              <w:pStyle w:val="Compact"/>
              <w:jc w:val="left"/>
            </w:pPr>
            <w:r>
              <w:t xml:space="preserve">03</w:t>
            </w:r>
          </w:p>
        </w:tc>
        <w:tc>
          <w:tcPr/>
          <w:p>
            <w:pPr>
              <w:pStyle w:val="Compact"/>
              <w:jc w:val="left"/>
            </w:pPr>
            <w:r>
              <w:t xml:space="preserve">Statistical analysis and risk assessment consulting. The Mathematician conducted Bayesian inference and Monte Carlo simulations to evaluate project risk factors for the client's infrastructure expansion plan in Brazil Brasília.</w:t>
            </w:r>
          </w:p>
        </w:tc>
        <w:tc>
          <w:tcPr/>
          <w:p>
            <w:pPr>
              <w:pStyle w:val="Compact"/>
              <w:jc w:val="left"/>
            </w:pPr>
            <w:r>
              <w:t xml:space="preserve">PO-2025-0383</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04</w:t>
            </w:r>
          </w:p>
        </w:tc>
        <w:tc>
          <w:tcPr/>
          <w:p>
            <w:pPr>
              <w:pStyle w:val="Compact"/>
              <w:jc w:val="left"/>
            </w:pPr>
            <w:r>
              <w:t xml:space="preserve">Mathematical proof verification and peer review of engineering formulas. The Mathematician reviewed and validated differential equation solutions used in the client's hydraulic engineering documentation, ensuring compliance with ABNT standards.</w:t>
            </w:r>
          </w:p>
        </w:tc>
        <w:tc>
          <w:tcPr/>
          <w:p>
            <w:pPr>
              <w:pStyle w:val="Compact"/>
              <w:jc w:val="left"/>
            </w:pPr>
            <w:r>
              <w:t xml:space="preserve">PO-2025-0384</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05</w:t>
            </w:r>
          </w:p>
        </w:tc>
        <w:tc>
          <w:tcPr/>
          <w:p>
            <w:pPr>
              <w:pStyle w:val="Compact"/>
              <w:jc w:val="left"/>
            </w:pPr>
            <w:r>
              <w:t xml:space="preserve">On-site technical consultation and team training in Brasília. The Mathematician conducted two full-day workshops for the client's engineering staff on applied mathematics techniques, covering matrix algebra, eigenvalue problems, and computational methods relevant to their operations in Brazil Brasília.</w:t>
            </w:r>
          </w:p>
        </w:tc>
        <w:tc>
          <w:tcPr/>
          <w:p>
            <w:pPr>
              <w:pStyle w:val="Compact"/>
              <w:jc w:val="left"/>
            </w:pPr>
            <w:r>
              <w:t xml:space="preserve">PO-2025-0385</w:t>
            </w:r>
          </w:p>
        </w:tc>
        <w:tc>
          <w:tcPr/>
          <w:p>
            <w:pPr>
              <w:pStyle w:val="Compact"/>
              <w:jc w:val="left"/>
            </w:pPr>
            <w:r>
              <w:t xml:space="preserve">16</w:t>
            </w:r>
          </w:p>
        </w:tc>
        <w:tc>
          <w:tcPr/>
          <w:p>
            <w:pPr>
              <w:pStyle w:val="Compact"/>
              <w:jc w:val="left"/>
            </w:pPr>
            <w:r>
              <w:t xml:space="preserve">R$ 500,00</w:t>
            </w:r>
          </w:p>
        </w:tc>
        <w:tc>
          <w:tcPr/>
          <w:p>
            <w:pPr>
              <w:pStyle w:val="Compact"/>
              <w:jc w:val="left"/>
            </w:pPr>
            <w:r>
              <w:t xml:space="preserve">R$ 8.000,00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R$ 58.400,00</w:t>
            </w:r>
          </w:p>
        </w:tc>
      </w:tr>
      <w:tr>
        <w:tc>
          <w:tcPr/>
          <w:p>
            <w:pPr>
              <w:pStyle w:val="Compact"/>
              <w:jc w:val="left"/>
            </w:pPr>
            <w:r>
              <w:t xml:space="preserve">ISS (Imposto Sobre Serviços) — 5%</w:t>
            </w:r>
          </w:p>
        </w:tc>
        <w:tc>
          <w:tcPr/>
          <w:p>
            <w:pPr>
              <w:pStyle w:val="Compact"/>
              <w:jc w:val="left"/>
            </w:pPr>
            <w:r>
              <w:t xml:space="preserve">R$ 2.920,00</w:t>
            </w:r>
          </w:p>
        </w:tc>
      </w:tr>
      <w:tr>
        <w:tc>
          <w:tcPr/>
          <w:p>
            <w:pPr>
              <w:pStyle w:val="Compact"/>
              <w:jc w:val="left"/>
            </w:pPr>
            <w:r>
              <w:t xml:space="preserve">PIS / COFINS — 3,65%</w:t>
            </w:r>
          </w:p>
        </w:tc>
        <w:tc>
          <w:tcPr/>
          <w:p>
            <w:pPr>
              <w:pStyle w:val="Compact"/>
              <w:jc w:val="left"/>
            </w:pPr>
            <w:r>
              <w:t xml:space="preserve">R$ 2.131,60</w:t>
            </w:r>
          </w:p>
        </w:tc>
      </w:tr>
      <w:tr>
        <w:tc>
          <w:tcPr/>
          <w:p>
            <w:pPr>
              <w:pStyle w:val="Compact"/>
              <w:jc w:val="left"/>
            </w:pPr>
            <w:r>
              <w:t xml:space="preserve">Discount (Early Payment — 2%)</w:t>
            </w:r>
          </w:p>
        </w:tc>
        <w:tc>
          <w:tcPr/>
          <w:p>
            <w:pPr>
              <w:pStyle w:val="Compact"/>
              <w:jc w:val="left"/>
            </w:pPr>
            <w:r>
              <w:t xml:space="preserve">- R$ 1.168,00</w:t>
            </w:r>
          </w:p>
        </w:tc>
      </w:tr>
      <w:tr>
        <w:tc>
          <w:tcPr/>
          <w:p>
            <w:pPr>
              <w:pStyle w:val="Compact"/>
              <w:jc w:val="left"/>
            </w:pPr>
            <w:r>
              <w:t xml:space="preserve">GRAND TOTAL</w:t>
            </w:r>
          </w:p>
        </w:tc>
        <w:tc>
          <w:tcPr/>
          <w:p>
            <w:pPr>
              <w:pStyle w:val="Compact"/>
              <w:jc w:val="left"/>
            </w:pPr>
            <w:r>
              <w:t xml:space="preserve">R$ 62.283,60</w:t>
            </w:r>
          </w:p>
        </w:tc>
      </w:tr>
    </w:tbl>
    <w:bookmarkStart w:id="29" w:name="payment-terms-instructions"/>
    <w:p>
      <w:pPr>
        <w:pStyle w:val="Heading4"/>
      </w:pPr>
      <w:r>
        <w:t xml:space="preserve">Payment Terms &amp; Instructions</w:t>
      </w:r>
    </w:p>
    <w:p>
      <w:pPr>
        <w:pStyle w:val="FirstParagraph"/>
      </w:pPr>
      <w:r>
        <w:rPr>
          <w:bCs/>
          <w:b/>
        </w:rPr>
        <w:t xml:space="preserve">Method:</w:t>
      </w:r>
      <w:r>
        <w:t xml:space="preserve"> </w:t>
      </w:r>
      <w:r>
        <w:t xml:space="preserve">Bank Transfer (TED/PIX) to the account of Dr. Helena Vasconcelos, Mathematician.</w:t>
      </w:r>
    </w:p>
    <w:p>
      <w:pPr>
        <w:pStyle w:val="BodyText"/>
      </w:pPr>
      <w:r>
        <w:rPr>
          <w:bCs/>
          <w:b/>
        </w:rPr>
        <w:t xml:space="preserve">Bank:</w:t>
      </w:r>
      <w:r>
        <w:t xml:space="preserve"> </w:t>
      </w:r>
      <w:r>
        <w:t xml:space="preserve">Banco do Brasil S.A. — Agência 1234-5 — Conta Corrente 98765-4</w:t>
      </w:r>
    </w:p>
    <w:p>
      <w:pPr>
        <w:pStyle w:val="BodyText"/>
      </w:pPr>
      <w:r>
        <w:rPr>
          <w:bCs/>
          <w:b/>
        </w:rPr>
        <w:t xml:space="preserve">PIX Key:</w:t>
      </w:r>
      <w:r>
        <w:t xml:space="preserve"> </w:t>
      </w:r>
      <w:r>
        <w:t xml:space="preserve">h.vasconcelos@matematica-bb.com.br</w:t>
      </w:r>
    </w:p>
    <w:p>
      <w:pPr>
        <w:pStyle w:val="BodyText"/>
      </w:pPr>
      <w:r>
        <w:rPr>
          <w:bCs/>
          <w:b/>
        </w:rPr>
        <w:t xml:space="preserve">Due Date:</w:t>
      </w:r>
      <w:r>
        <w:t xml:space="preserve"> </w:t>
      </w:r>
      <w:r>
        <w:t xml:space="preserve">15 July 2025 (30 days from the date of this Invoice).</w:t>
      </w:r>
    </w:p>
    <w:p>
      <w:pPr>
        <w:pStyle w:val="BodyText"/>
      </w:pPr>
      <w:r>
        <w:rPr>
          <w:bCs/>
          <w:b/>
        </w:rPr>
        <w:t xml:space="preserve">Penalty for Late Payment:</w:t>
      </w:r>
      <w:r>
        <w:t xml:space="preserve"> </w:t>
      </w:r>
      <w:r>
        <w:t xml:space="preserve">1% per month of interest plus 2% fine, as per Brazilian Civil Code (Código Civil, Art. 412).</w:t>
      </w:r>
    </w:p>
    <w:p>
      <w:pPr>
        <w:pStyle w:val="BodyText"/>
      </w:pPr>
      <w:r>
        <w:rPr>
          <w:bCs/>
          <w:b/>
        </w:rPr>
        <w:t xml:space="preserve">Note:</w:t>
      </w:r>
      <w:r>
        <w:t xml:space="preserve"> </w:t>
      </w:r>
      <w:r>
        <w:t xml:space="preserve">This Invoice must be referenced in all payment communications. Please include the Invoice number INV-2025-BB-00472 in the transfer description.</w:t>
      </w:r>
    </w:p>
    <w:bookmarkEnd w:id="29"/>
    <w:bookmarkStart w:id="30" w:name="important-notes"/>
    <w:p>
      <w:pPr>
        <w:pStyle w:val="Heading4"/>
      </w:pPr>
      <w:r>
        <w:t xml:space="preserve">Important Notes</w:t>
      </w:r>
    </w:p>
    <w:p>
      <w:pPr>
        <w:pStyle w:val="FirstParagraph"/>
      </w:pPr>
      <w:r>
        <w:t xml:space="preserve">1. This Invoice is issued in accordance with the Brazilian tax regulations applicable to professional services rendered in the Federal District of Brazil Brasília. The ISS (Imposto Sobre Serviços) is levied by the Secretaria de Fazenda do Distrito Federal.</w:t>
      </w:r>
    </w:p>
    <w:p>
      <w:pPr>
        <w:pStyle w:val="BodyText"/>
      </w:pPr>
      <w:r>
        <w:t xml:space="preserve">2. The Mathematician, Dr. Helena Vasconcelos, holds a valid professional registration and is authorized to provide mathematical consulting services throughout Brazil, with primary operations based in Brasília, DF.</w:t>
      </w:r>
    </w:p>
    <w:p>
      <w:pPr>
        <w:pStyle w:val="BodyText"/>
      </w:pPr>
      <w:r>
        <w:t xml:space="preserve">3. All mathematical deliverables, including source code, model files, and analytical reports, are the intellectual property of the client upon full payment of this Invoice.</w:t>
      </w:r>
    </w:p>
    <w:p>
      <w:pPr>
        <w:pStyle w:val="BodyText"/>
      </w:pPr>
      <w:r>
        <w:t xml:space="preserve">4. This document constitutes a valid fiscal document (Nota Fiscal de Serviço) for accounting and tax purposes in Brazil. A digital copy is available upon request via the SEFAZ-DF portal.</w:t>
      </w:r>
    </w:p>
    <w:p>
      <w:pPr>
        <w:pStyle w:val="BodyText"/>
      </w:pPr>
      <w:r>
        <w:t xml:space="preserve">5. Any disputes arising from this Invoice shall be resolved under the jurisdiction of the courts of Brasília, DF, Brazil, in accordance with applicable federal law.</w:t>
      </w:r>
    </w:p>
    <w:bookmarkEnd w:id="30"/>
    <w:p>
      <w:pPr>
        <w:pStyle w:val="BodyText"/>
      </w:pPr>
      <w:r>
        <w:rPr>
          <w:bCs/>
          <w:b/>
        </w:rPr>
        <w:t xml:space="preserve">Dr. Helena Vasconcelos — Mathematician</w:t>
      </w:r>
      <w:r>
        <w:t xml:space="preserve"> </w:t>
      </w:r>
      <w:r>
        <w:t xml:space="preserve">| Av. Paulista, 1578, Sala 42, Brasília, DF, Brazil</w:t>
      </w:r>
    </w:p>
    <w:p>
      <w:pPr>
        <w:pStyle w:val="BodyText"/>
      </w:pPr>
      <w:r>
        <w:t xml:space="preserve">CNPJ: 12.345.678/0001-90 | CREA-DF: 123456 | Phone: +55 (61) 3333-4455</w:t>
      </w:r>
    </w:p>
    <w:p>
      <w:pPr>
        <w:pStyle w:val="BodyText"/>
      </w:pPr>
      <w:r>
        <w:t xml:space="preserve">This Invoice was generated on 15 June 2025. For questions regarding this document, please contact the issuing Mathematician directly.</w:t>
      </w:r>
    </w:p>
    <w:p>
      <w:pPr>
        <w:pStyle w:val="BodyText"/>
      </w:pPr>
      <w:r>
        <w:t xml:space="preserve">© 2025 Dr. Helena Vasconcelos — Professional Mathematical Services, Brazil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Brazil Brasília</dc:title>
  <dc:creator/>
  <dc:language>en</dc:language>
  <cp:keywords/>
  <dcterms:created xsi:type="dcterms:W3CDTF">2026-10-10T03:39:43Z</dcterms:created>
  <dcterms:modified xsi:type="dcterms:W3CDTF">2026-10-10T03:39:43Z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